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pPr>
        <w:spacing w:before="0" w:after="40"/>
      </w:pPr>
      <w:r>
        <w:rPr>
          <w:b/>
          <w:color w:val="154360"/>
          <w:sz w:val="32"/>
          <w:szCs w:val="32"/>
        </w:rPr>
        <w:t xml:space="preserve">Compliance Checklist - Allowable Deductions</w:t>
      </w:r>
    </w:p>
    <w:p>
      <w:pPr>
        <w:spacing w:before="0" w:after="40"/>
      </w:pPr>
      <w:r>
        <w:rPr>
          <w:b/>
          <w:sz w:val="22"/>
          <w:szCs w:val="22"/>
        </w:rPr>
        <w:t xml:space="preserve">Head of income: Income from Business (Sections 18 to 36 and Third Schedule)</w:t>
      </w:r>
    </w:p>
    <w:p>
      <w:pPr>
        <w:spacing w:before="0" w:after="200"/>
      </w:pPr>
      <w:r>
        <w:rPr>
          <w:i/>
          <w:color w:val="5B6B78"/>
          <w:sz w:val="18"/>
          <w:szCs w:val="18"/>
        </w:rPr>
        <w:t xml:space="preserve">Income Tax Ordinance, 2001 (amended up to 30 June 2026) and Income Tax Rules, 2002 (amended up to 15 September 2026)</w:t>
      </w:r>
    </w:p>
    <w:tbl>
      <w:tblPr>
        <w:tblW w:w="15398" w:type="dxa"/>
        <w:tblBorders>
          <w:insideH w:val="single" w:sz="4" w:color="B7C6D1"/>
          <w:bottom w:val="single" w:sz="4" w:color="B7C6D1"/>
          <w:top w:val="single" w:sz="4" w:color="B7C6D1"/>
        </w:tblBorders>
        <w:tblLayout w:type="fixed"/>
        <w:tblCellMar>
          <w:top w:w="60" w:type="dxa"/>
          <w:left w:w="100" w:type="dxa"/>
          <w:bottom w:w="60" w:type="dxa"/>
          <w:right w:w="100" w:type="dxa"/>
        </w:tblCellMar>
      </w:tblPr>
      <w:tblGrid>
        <w:gridCol w:w="2200"/>
        <w:gridCol w:w="5499"/>
        <w:gridCol w:w="2200"/>
        <w:gridCol w:w="5499"/>
      </w:tblGrid>
      <w:tr>
        <w:tc>
          <w:tcPr>
            <w:tcW w:w="2200" w:type="dxa"/>
            <w:shd w:val="clear" w:color="auto" w:fill="F5F8FA"/>
            <w:vAlign w:val="center"/>
          </w:tcPr>
          <w:p>
            <w:pPr>
              <w:spacing w:before="0" w:after="0"/>
            </w:pPr>
            <w:r>
              <w:rPr>
                <w:b/>
                <w:sz w:val="19"/>
                <w:szCs w:val="19"/>
              </w:rPr>
              <w:t xml:space="preserve">Taxpayer name</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NTN / CNIC</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Tax year</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Prepared by / date</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Reviewed by / date</w:t>
            </w:r>
          </w:p>
        </w:tc>
        <w:tc>
          <w:tcPr>
            <w:tcW w:w="5499" w:type="dxa"/>
            <w:shd w:val="clear" w:color="auto" w:fill="FFFDF0"/>
            <w:vAlign w:val="center"/>
          </w:tcPr>
          <w:p>
            <w:pPr>
              <w:spacing w:before="0" w:after="0"/>
            </w:pPr>
            <w:r>
              <w:rPr>
                <w:sz w:val="19"/>
                <w:szCs w:val="19"/>
              </w:rPr>
              <w:t xml:space="preserve"/>
            </w:r>
          </w:p>
        </w:tc>
      </w:tr>
    </w:tbl>
    <w:p>
      <w:pPr>
        <w:spacing w:before="0" w:after="80"/>
      </w:pPr>
      <w:r>
        <w:t xml:space="preserve"/>
      </w:r>
    </w:p>
    <w:p>
      <w:pPr>
        <w:spacing w:before="0" w:after="160"/>
      </w:pPr>
      <w:r>
        <w:rPr>
          <w:b/>
          <w:sz w:val="18"/>
          <w:szCs w:val="18"/>
        </w:rPr>
        <w:t xml:space="preserve">How to fill: </w:t>
      </w:r>
      <w:r>
        <w:rPr>
          <w:sz w:val="18"/>
          <w:szCs w:val="18"/>
        </w:rPr>
        <w:t xml:space="preserve">For each check point mark Yes (complied), No (not complied - claim at risk) or N/A (not applicable), and note the evidence reference. Any "No" should be resolved or the deduction reduced before filing the return.</w:t>
      </w:r>
    </w:p>
    <w:tbl>
      <w:tblPr>
        <w:tblW w:w="15398" w:type="dxa"/>
        <w:tblBorders>
          <w:top w:val="single" w:sz="4" w:color="B7C6D1"/>
          <w:left w:val="single" w:sz="4" w:color="B7C6D1"/>
          <w:bottom w:val="single" w:sz="4" w:color="B7C6D1"/>
          <w:right w:val="single" w:sz="4" w:color="B7C6D1"/>
          <w:insideH w:val="single" w:sz="4" w:color="B7C6D1"/>
          <w:insideV w:val="single" w:sz="4" w:color="B7C6D1"/>
        </w:tblBorders>
        <w:tblLayout w:type="fixed"/>
        <w:tblCellMar>
          <w:top w:w="50" w:type="dxa"/>
          <w:left w:w="80" w:type="dxa"/>
          <w:bottom w:w="50" w:type="dxa"/>
          <w:right w:w="80" w:type="dxa"/>
        </w:tblCellMar>
      </w:tblPr>
      <w:tblGrid>
        <w:gridCol w:w="700"/>
        <w:gridCol w:w="8800"/>
        <w:gridCol w:w="700"/>
        <w:gridCol w:w="700"/>
        <w:gridCol w:w="700"/>
        <w:gridCol w:w="3798"/>
      </w:tblGrid>
      <w:tr>
        <w:trPr>
          <w:tblHeader/>
          <w:cantSplit/>
        </w:trPr>
        <w:tc>
          <w:tcPr>
            <w:tcW w:w="700" w:type="dxa"/>
            <w:shd w:val="clear" w:color="auto" w:fill="154360"/>
            <w:vAlign w:val="center"/>
          </w:tcPr>
          <w:p>
            <w:pPr>
              <w:spacing w:before="0" w:after="0"/>
              <w:jc w:val="left"/>
            </w:pPr>
            <w:r>
              <w:rPr>
                <w:b/>
                <w:color w:val="FFFFFF"/>
                <w:sz w:val="18"/>
                <w:szCs w:val="18"/>
              </w:rPr>
              <w:t xml:space="preserve">No.</w:t>
            </w:r>
          </w:p>
        </w:tc>
        <w:tc>
          <w:tcPr>
            <w:tcW w:w="8800" w:type="dxa"/>
            <w:shd w:val="clear" w:color="auto" w:fill="154360"/>
            <w:vAlign w:val="center"/>
          </w:tcPr>
          <w:p>
            <w:pPr>
              <w:spacing w:before="0" w:after="0"/>
              <w:jc w:val="left"/>
            </w:pPr>
            <w:r>
              <w:rPr>
                <w:b/>
                <w:color w:val="FFFFFF"/>
                <w:sz w:val="18"/>
                <w:szCs w:val="18"/>
              </w:rPr>
              <w:t xml:space="preserve">Check point</w:t>
            </w:r>
          </w:p>
        </w:tc>
        <w:tc>
          <w:tcPr>
            <w:tcW w:w="700" w:type="dxa"/>
            <w:shd w:val="clear" w:color="auto" w:fill="154360"/>
            <w:vAlign w:val="center"/>
          </w:tcPr>
          <w:p>
            <w:pPr>
              <w:spacing w:before="0" w:after="0"/>
              <w:jc w:val="center"/>
            </w:pPr>
            <w:r>
              <w:rPr>
                <w:b/>
                <w:color w:val="FFFFFF"/>
                <w:sz w:val="18"/>
                <w:szCs w:val="18"/>
              </w:rPr>
              <w:t xml:space="preserve">Yes</w:t>
            </w:r>
          </w:p>
        </w:tc>
        <w:tc>
          <w:tcPr>
            <w:tcW w:w="700" w:type="dxa"/>
            <w:shd w:val="clear" w:color="auto" w:fill="154360"/>
            <w:vAlign w:val="center"/>
          </w:tcPr>
          <w:p>
            <w:pPr>
              <w:spacing w:before="0" w:after="0"/>
              <w:jc w:val="center"/>
            </w:pPr>
            <w:r>
              <w:rPr>
                <w:b/>
                <w:color w:val="FFFFFF"/>
                <w:sz w:val="18"/>
                <w:szCs w:val="18"/>
              </w:rPr>
              <w:t xml:space="preserve">No</w:t>
            </w:r>
          </w:p>
        </w:tc>
        <w:tc>
          <w:tcPr>
            <w:tcW w:w="700" w:type="dxa"/>
            <w:shd w:val="clear" w:color="auto" w:fill="154360"/>
            <w:vAlign w:val="center"/>
          </w:tcPr>
          <w:p>
            <w:pPr>
              <w:spacing w:before="0" w:after="0"/>
              <w:jc w:val="center"/>
            </w:pPr>
            <w:r>
              <w:rPr>
                <w:b/>
                <w:color w:val="FFFFFF"/>
                <w:sz w:val="18"/>
                <w:szCs w:val="18"/>
              </w:rPr>
              <w:t xml:space="preserve">N/A</w:t>
            </w:r>
          </w:p>
        </w:tc>
        <w:tc>
          <w:tcPr>
            <w:tcW w:w="3798" w:type="dxa"/>
            <w:shd w:val="clear" w:color="auto" w:fill="154360"/>
            <w:vAlign w:val="center"/>
          </w:tcPr>
          <w:p>
            <w:pPr>
              <w:spacing w:before="0" w:after="0"/>
              <w:jc w:val="left"/>
            </w:pPr>
            <w:r>
              <w:rPr>
                <w:b/>
                <w:color w:val="FFFFFF"/>
                <w:sz w:val="18"/>
                <w:szCs w:val="18"/>
              </w:rPr>
              <w:t xml:space="preserve">Evidence / remarks</w:t>
            </w:r>
          </w:p>
        </w:tc>
      </w:tr>
      <w:tr>
        <w:trPr>
          <w:cantSplit/>
        </w:trPr>
        <w:tc>
          <w:tcPr>
            <w:tcW w:w="15398" w:type="dxa"/>
            <w:gridSpan w:val="6"/>
            <w:shd w:val="clear" w:color="auto" w:fill="0E3348"/>
            <w:vAlign w:val="top"/>
          </w:tcPr>
          <w:p>
            <w:pPr>
              <w:spacing w:before="0" w:after="0"/>
            </w:pPr>
            <w:r>
              <w:rPr>
                <w:b/>
                <w:color w:val="FFFFFF"/>
                <w:sz w:val="18"/>
                <w:szCs w:val="18"/>
              </w:rPr>
              <w:t xml:space="preserve">DAY-TO-DAY BUSINESS EXPENSES</w:t>
            </w:r>
          </w:p>
        </w:tc>
      </w:tr>
      <w:tr>
        <w:trPr>
          <w:cantSplit/>
        </w:trPr>
        <w:tc>
          <w:tcPr>
            <w:tcW w:w="15398" w:type="dxa"/>
            <w:gridSpan w:val="6"/>
            <w:shd w:val="clear" w:color="auto" w:fill="E6EEF4"/>
            <w:vAlign w:val="top"/>
          </w:tcPr>
          <w:p>
            <w:pPr>
              <w:keepNext/>
              <w:spacing w:before="0" w:after="0"/>
            </w:pPr>
            <w:r>
              <w:rPr>
                <w:b/>
                <w:color w:val="154360"/>
                <w:sz w:val="19"/>
                <w:szCs w:val="19"/>
              </w:rPr>
              <w:t xml:space="preserve">1.  Running expenses of the business</w:t>
            </w:r>
            <w:r>
              <w:rPr>
                <w:color w:val="5B6B78"/>
                <w:sz w:val="17"/>
                <w:szCs w:val="17"/>
              </w:rPr>
              <w:t xml:space="preserve">   (Section 20(1), 67 and 174; Rules 13, 29, 30)</w:t>
            </w:r>
          </w:p>
          <w:p>
            <w:pPr>
              <w:spacing w:before="0" w:after="0"/>
            </w:pPr>
            <w:r>
              <w:rPr>
                <w:i/>
                <w:color w:val="5B6B78"/>
                <w:sz w:val="16"/>
                <w:szCs w:val="16"/>
              </w:rPr>
              <w:t xml:space="preserve">Keep on file: Invoices, vouchers, ledgers, bank statements, apportionment working</w:t>
            </w:r>
          </w:p>
        </w:tc>
      </w:tr>
      <w:tr>
        <w:trPr>
          <w:cantSplit/>
        </w:trPr>
        <w:tc>
          <w:tcPr>
            <w:tcW w:w="700" w:type="dxa"/>
            <w:vAlign w:val="top"/>
          </w:tcPr>
          <w:p>
            <w:pPr>
              <w:spacing w:before="0" w:after="0"/>
            </w:pPr>
            <w:r>
              <w:rPr>
                <w:sz w:val="18"/>
                <w:szCs w:val="18"/>
              </w:rPr>
              <w:t xml:space="preserve">1.1</w:t>
            </w:r>
          </w:p>
        </w:tc>
        <w:tc>
          <w:tcPr>
            <w:tcW w:w="8800" w:type="dxa"/>
            <w:vAlign w:val="top"/>
          </w:tcPr>
          <w:p>
            <w:pPr>
              <w:spacing w:before="0" w:after="0"/>
            </w:pPr>
            <w:r>
              <w:rPr>
                <w:sz w:val="18"/>
                <w:szCs w:val="18"/>
              </w:rPr>
              <w:t xml:space="preserve">Was each expense incurred wholly and exclusively for the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w:t>
            </w:r>
          </w:p>
        </w:tc>
        <w:tc>
          <w:tcPr>
            <w:tcW w:w="8800" w:type="dxa"/>
            <w:vAlign w:val="top"/>
          </w:tcPr>
          <w:p>
            <w:pPr>
              <w:spacing w:before="0" w:after="0"/>
            </w:pPr>
            <w:r>
              <w:rPr>
                <w:sz w:val="18"/>
                <w:szCs w:val="18"/>
              </w:rPr>
              <w:t xml:space="preserve">Does each expense relate to this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w:t>
            </w:r>
          </w:p>
        </w:tc>
        <w:tc>
          <w:tcPr>
            <w:tcW w:w="8800" w:type="dxa"/>
            <w:vAlign w:val="top"/>
          </w:tcPr>
          <w:p>
            <w:pPr>
              <w:spacing w:before="0" w:after="0"/>
            </w:pPr>
            <w:r>
              <w:rPr>
                <w:sz w:val="18"/>
                <w:szCs w:val="18"/>
              </w:rPr>
              <w:t xml:space="preserve">Is each expense of revenue nature (benefit not lasting beyond one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1.4</w:t>
            </w:r>
          </w:p>
        </w:tc>
        <w:tc>
          <w:tcPr>
            <w:tcW w:w="8800" w:type="dxa"/>
            <w:vAlign w:val="top"/>
          </w:tcPr>
          <w:p>
            <w:pPr>
              <w:spacing w:before="0" w:after="0"/>
            </w:pPr>
            <w:r>
              <w:rPr>
                <w:sz w:val="18"/>
                <w:szCs w:val="18"/>
              </w:rPr>
              <w:t xml:space="preserve">Is each expense supported by an invoice / voucher (with payee name and address where over Rs 10,000) and recorded in the books?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1.5</w:t>
            </w:r>
          </w:p>
        </w:tc>
        <w:tc>
          <w:tcPr>
            <w:tcW w:w="8800" w:type="dxa"/>
            <w:vAlign w:val="top"/>
          </w:tcPr>
          <w:p>
            <w:pPr>
              <w:spacing w:before="0" w:after="0"/>
            </w:pPr>
            <w:r>
              <w:rPr>
                <w:sz w:val="18"/>
                <w:szCs w:val="18"/>
              </w:rPr>
              <w:t xml:space="preserve">Have common expenses been apportioned between taxable, exempt and final-tax income using the Rule 13 gross-receipts formula?</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1.6</w:t>
            </w:r>
          </w:p>
        </w:tc>
        <w:tc>
          <w:tcPr>
            <w:tcW w:w="8800" w:type="dxa"/>
            <w:vAlign w:val="top"/>
          </w:tcPr>
          <w:p>
            <w:pPr>
              <w:spacing w:before="0" w:after="0"/>
            </w:pPr>
            <w:r>
              <w:rPr>
                <w:sz w:val="18"/>
                <w:szCs w:val="18"/>
              </w:rPr>
              <w:t xml:space="preserve">Where accounts are audited, is a CA / CMA certificate of the apportionment basis available?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1.7</w:t>
            </w:r>
          </w:p>
        </w:tc>
        <w:tc>
          <w:tcPr>
            <w:tcW w:w="8800" w:type="dxa"/>
            <w:vAlign w:val="top"/>
          </w:tcPr>
          <w:p>
            <w:pPr>
              <w:spacing w:before="0" w:after="0"/>
            </w:pPr>
            <w:r>
              <w:rPr>
                <w:sz w:val="18"/>
                <w:szCs w:val="18"/>
              </w:rPr>
              <w:t xml:space="preserve">Are books and records kept as required by Rules 29 and 30 and preserved for 6 years?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2.  Own agricultural produce used as raw material</w:t>
            </w:r>
            <w:r>
              <w:rPr>
                <w:color w:val="5B6B78"/>
                <w:sz w:val="17"/>
                <w:szCs w:val="17"/>
              </w:rPr>
              <w:t xml:space="preserve">   (Rule 11)</w:t>
            </w:r>
          </w:p>
          <w:p>
            <w:pPr>
              <w:spacing w:before="0" w:after="0"/>
            </w:pPr>
            <w:r>
              <w:rPr>
                <w:i/>
                <w:color w:val="5B6B78"/>
                <w:sz w:val="16"/>
                <w:szCs w:val="16"/>
              </w:rPr>
              <w:t xml:space="preserve">Keep on file: Market price evidence, cultivation cost records</w:t>
            </w:r>
          </w:p>
        </w:tc>
      </w:tr>
      <w:tr>
        <w:trPr>
          <w:cantSplit/>
        </w:trPr>
        <w:tc>
          <w:tcPr>
            <w:tcW w:w="700" w:type="dxa"/>
            <w:vAlign w:val="top"/>
          </w:tcPr>
          <w:p>
            <w:pPr>
              <w:spacing w:before="0" w:after="0"/>
            </w:pPr>
            <w:r>
              <w:rPr>
                <w:sz w:val="18"/>
                <w:szCs w:val="18"/>
              </w:rPr>
              <w:t xml:space="preserve">2.1</w:t>
            </w:r>
          </w:p>
        </w:tc>
        <w:tc>
          <w:tcPr>
            <w:tcW w:w="8800" w:type="dxa"/>
            <w:vAlign w:val="top"/>
          </w:tcPr>
          <w:p>
            <w:pPr>
              <w:spacing w:before="0" w:after="0"/>
            </w:pPr>
            <w:r>
              <w:rPr>
                <w:sz w:val="18"/>
                <w:szCs w:val="18"/>
              </w:rPr>
              <w:t xml:space="preserve">Is the produce grown by the taxpayer (or received as rent-in-kind) and used as raw material in the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w:t>
            </w:r>
          </w:p>
        </w:tc>
        <w:tc>
          <w:tcPr>
            <w:tcW w:w="8800" w:type="dxa"/>
            <w:vAlign w:val="top"/>
          </w:tcPr>
          <w:p>
            <w:pPr>
              <w:spacing w:before="0" w:after="0"/>
            </w:pPr>
            <w:r>
              <w:rPr>
                <w:sz w:val="18"/>
                <w:szCs w:val="18"/>
              </w:rPr>
              <w:t xml:space="preserve">Has it been valued at market price at the time of use (or cultivation cost plus land revenue where there is no market)?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2.3</w:t>
            </w:r>
          </w:p>
        </w:tc>
        <w:tc>
          <w:tcPr>
            <w:tcW w:w="8800" w:type="dxa"/>
            <w:vAlign w:val="top"/>
          </w:tcPr>
          <w:p>
            <w:pPr>
              <w:spacing w:before="0" w:after="0"/>
            </w:pPr>
            <w:r>
              <w:rPr>
                <w:sz w:val="18"/>
                <w:szCs w:val="18"/>
              </w:rPr>
              <w:t xml:space="preserve">Have the cultivation costs NOT also been claimed separately?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3.  Business animals that died or became useless</w:t>
            </w:r>
            <w:r>
              <w:rPr>
                <w:color w:val="5B6B78"/>
                <w:sz w:val="17"/>
                <w:szCs w:val="17"/>
              </w:rPr>
              <w:t xml:space="preserve">   (Section 20(1A))</w:t>
            </w:r>
          </w:p>
          <w:p>
            <w:pPr>
              <w:spacing w:before="0" w:after="0"/>
            </w:pPr>
            <w:r>
              <w:rPr>
                <w:i/>
                <w:color w:val="5B6B78"/>
                <w:sz w:val="16"/>
                <w:szCs w:val="16"/>
              </w:rPr>
              <w:t xml:space="preserve">Keep on file: Purchase record, vet / disposal record</w:t>
            </w:r>
          </w:p>
        </w:tc>
      </w:tr>
      <w:tr>
        <w:trPr>
          <w:cantSplit/>
        </w:trPr>
        <w:tc>
          <w:tcPr>
            <w:tcW w:w="700" w:type="dxa"/>
            <w:vAlign w:val="top"/>
          </w:tcPr>
          <w:p>
            <w:pPr>
              <w:spacing w:before="0" w:after="0"/>
            </w:pPr>
            <w:r>
              <w:rPr>
                <w:sz w:val="18"/>
                <w:szCs w:val="18"/>
              </w:rPr>
              <w:t xml:space="preserve">3.1</w:t>
            </w:r>
          </w:p>
        </w:tc>
        <w:tc>
          <w:tcPr>
            <w:tcW w:w="8800" w:type="dxa"/>
            <w:vAlign w:val="top"/>
          </w:tcPr>
          <w:p>
            <w:pPr>
              <w:spacing w:before="0" w:after="0"/>
            </w:pPr>
            <w:r>
              <w:rPr>
                <w:sz w:val="18"/>
                <w:szCs w:val="18"/>
              </w:rPr>
              <w:t xml:space="preserve">Were the animals used in the business and not held as stock-in-trade?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3.2</w:t>
            </w:r>
          </w:p>
        </w:tc>
        <w:tc>
          <w:tcPr>
            <w:tcW w:w="8800" w:type="dxa"/>
            <w:vAlign w:val="top"/>
          </w:tcPr>
          <w:p>
            <w:pPr>
              <w:spacing w:before="0" w:after="0"/>
            </w:pPr>
            <w:r>
              <w:rPr>
                <w:sz w:val="18"/>
                <w:szCs w:val="18"/>
              </w:rPr>
              <w:t xml:space="preserve">Has the claim been reduced by any amount realised from the carcass or sale?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4.  Amalgamation costs</w:t>
            </w:r>
            <w:r>
              <w:rPr>
                <w:color w:val="5B6B78"/>
                <w:sz w:val="17"/>
                <w:szCs w:val="17"/>
              </w:rPr>
              <w:t xml:space="preserve">   (Section 20(3))</w:t>
            </w:r>
          </w:p>
          <w:p>
            <w:pPr>
              <w:spacing w:before="0" w:after="0"/>
            </w:pPr>
            <w:r>
              <w:rPr>
                <w:i/>
                <w:color w:val="5B6B78"/>
                <w:sz w:val="16"/>
                <w:szCs w:val="16"/>
              </w:rPr>
              <w:t xml:space="preserve">Keep on file: Advisers' invoices, scheme of amalgamation</w:t>
            </w:r>
          </w:p>
        </w:tc>
      </w:tr>
      <w:tr>
        <w:trPr>
          <w:cantSplit/>
        </w:trPr>
        <w:tc>
          <w:tcPr>
            <w:tcW w:w="700" w:type="dxa"/>
            <w:vAlign w:val="top"/>
          </w:tcPr>
          <w:p>
            <w:pPr>
              <w:spacing w:before="0" w:after="0"/>
            </w:pPr>
            <w:r>
              <w:rPr>
                <w:sz w:val="18"/>
                <w:szCs w:val="18"/>
              </w:rPr>
              <w:t xml:space="preserve">4.1</w:t>
            </w:r>
          </w:p>
        </w:tc>
        <w:tc>
          <w:tcPr>
            <w:tcW w:w="8800" w:type="dxa"/>
            <w:vAlign w:val="top"/>
          </w:tcPr>
          <w:p>
            <w:pPr>
              <w:spacing w:before="0" w:after="0"/>
            </w:pPr>
            <w:r>
              <w:rPr>
                <w:sz w:val="18"/>
                <w:szCs w:val="18"/>
              </w:rPr>
              <w:t xml:space="preserve">Is the claimant the amalgamated company and do the costs relate to planning / implementing the amalgamation?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0E3348"/>
            <w:vAlign w:val="top"/>
          </w:tcPr>
          <w:p>
            <w:pPr>
              <w:spacing w:before="0" w:after="0"/>
            </w:pPr>
            <w:r>
              <w:rPr>
                <w:b/>
                <w:color w:val="FFFFFF"/>
                <w:sz w:val="18"/>
                <w:szCs w:val="18"/>
              </w:rPr>
              <w:t xml:space="preserve">CAPITAL SPENDING - CLAIMED OVER SEVERAL YEARS</w:t>
            </w:r>
          </w:p>
        </w:tc>
      </w:tr>
      <w:tr>
        <w:trPr>
          <w:cantSplit/>
        </w:trPr>
        <w:tc>
          <w:tcPr>
            <w:tcW w:w="15398" w:type="dxa"/>
            <w:gridSpan w:val="6"/>
            <w:shd w:val="clear" w:color="auto" w:fill="E6EEF4"/>
            <w:vAlign w:val="top"/>
          </w:tcPr>
          <w:p>
            <w:pPr>
              <w:keepNext/>
              <w:spacing w:before="0" w:after="0"/>
            </w:pPr>
            <w:r>
              <w:rPr>
                <w:b/>
                <w:color w:val="154360"/>
                <w:sz w:val="19"/>
                <w:szCs w:val="19"/>
              </w:rPr>
              <w:t xml:space="preserve">5.  Depreciation on business assets</w:t>
            </w:r>
            <w:r>
              <w:rPr>
                <w:color w:val="5B6B78"/>
                <w:sz w:val="17"/>
                <w:szCs w:val="17"/>
              </w:rPr>
              <w:t xml:space="preserve">   (Section 22, Third Schedule Part I; Rules 12, 224)</w:t>
            </w:r>
          </w:p>
          <w:p>
            <w:pPr>
              <w:spacing w:before="0" w:after="0"/>
            </w:pPr>
            <w:r>
              <w:rPr>
                <w:i/>
                <w:color w:val="5B6B78"/>
                <w:sz w:val="16"/>
                <w:szCs w:val="16"/>
              </w:rPr>
              <w:t xml:space="preserve">Keep on file: Tax fixed asset register, purchase invoices, WHT challans</w:t>
            </w:r>
          </w:p>
        </w:tc>
      </w:tr>
      <w:tr>
        <w:trPr>
          <w:cantSplit/>
        </w:trPr>
        <w:tc>
          <w:tcPr>
            <w:tcW w:w="700" w:type="dxa"/>
            <w:vAlign w:val="top"/>
          </w:tcPr>
          <w:p>
            <w:pPr>
              <w:spacing w:before="0" w:after="0"/>
            </w:pPr>
            <w:r>
              <w:rPr>
                <w:sz w:val="18"/>
                <w:szCs w:val="18"/>
              </w:rPr>
              <w:t xml:space="preserve">5.1</w:t>
            </w:r>
          </w:p>
        </w:tc>
        <w:tc>
          <w:tcPr>
            <w:tcW w:w="8800" w:type="dxa"/>
            <w:vAlign w:val="top"/>
          </w:tcPr>
          <w:p>
            <w:pPr>
              <w:spacing w:before="0" w:after="0"/>
            </w:pPr>
            <w:r>
              <w:rPr>
                <w:sz w:val="18"/>
                <w:szCs w:val="18"/>
              </w:rPr>
              <w:t xml:space="preserve">Is a tax fixed-asset register maintained showing cost, additions, disposals and tax WDV?</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5.2</w:t>
            </w:r>
          </w:p>
        </w:tc>
        <w:tc>
          <w:tcPr>
            <w:tcW w:w="8800" w:type="dxa"/>
            <w:vAlign w:val="top"/>
          </w:tcPr>
          <w:p>
            <w:pPr>
              <w:spacing w:before="0" w:after="0"/>
            </w:pPr>
            <w:r>
              <w:rPr>
                <w:sz w:val="18"/>
                <w:szCs w:val="18"/>
              </w:rPr>
              <w:t xml:space="preserve">Have the correct Third Schedule rates been applied on written down value?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5.3</w:t>
            </w:r>
          </w:p>
        </w:tc>
        <w:tc>
          <w:tcPr>
            <w:tcW w:w="8800" w:type="dxa"/>
            <w:vAlign w:val="top"/>
          </w:tcPr>
          <w:p>
            <w:pPr>
              <w:spacing w:before="0" w:after="0"/>
            </w:pPr>
            <w:r>
              <w:rPr>
                <w:sz w:val="18"/>
                <w:szCs w:val="18"/>
              </w:rPr>
              <w:t xml:space="preserve">Has land been excluded from the depreciable cost?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5.4</w:t>
            </w:r>
          </w:p>
        </w:tc>
        <w:tc>
          <w:tcPr>
            <w:tcW w:w="8800" w:type="dxa"/>
            <w:vAlign w:val="top"/>
          </w:tcPr>
          <w:p>
            <w:pPr>
              <w:spacing w:before="0" w:after="0"/>
            </w:pPr>
            <w:r>
              <w:rPr>
                <w:sz w:val="18"/>
                <w:szCs w:val="18"/>
              </w:rPr>
              <w:t xml:space="preserve">Has the cost of passenger vehicles not plying for hire been capped at Rs 7.5 million?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5.5</w:t>
            </w:r>
          </w:p>
        </w:tc>
        <w:tc>
          <w:tcPr>
            <w:tcW w:w="8800" w:type="dxa"/>
            <w:vAlign w:val="top"/>
          </w:tcPr>
          <w:p>
            <w:pPr>
              <w:spacing w:before="0" w:after="0"/>
            </w:pPr>
            <w:r>
              <w:rPr>
                <w:sz w:val="18"/>
                <w:szCs w:val="18"/>
              </w:rPr>
              <w:t xml:space="preserve">Has depreciation been restricted for assets partly used privately?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5.6</w:t>
            </w:r>
          </w:p>
        </w:tc>
        <w:tc>
          <w:tcPr>
            <w:tcW w:w="8800" w:type="dxa"/>
            <w:vAlign w:val="top"/>
          </w:tcPr>
          <w:p>
            <w:pPr>
              <w:spacing w:before="0" w:after="0"/>
            </w:pPr>
            <w:r>
              <w:rPr>
                <w:sz w:val="18"/>
                <w:szCs w:val="18"/>
              </w:rPr>
              <w:t xml:space="preserve">Was withholding tax under section 152 / 153 deducted and deposited on the purchase of additions?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5.7</w:t>
            </w:r>
          </w:p>
        </w:tc>
        <w:tc>
          <w:tcPr>
            <w:tcW w:w="8800" w:type="dxa"/>
            <w:vAlign w:val="top"/>
          </w:tcPr>
          <w:p>
            <w:pPr>
              <w:spacing w:before="0" w:after="0"/>
            </w:pPr>
            <w:r>
              <w:rPr>
                <w:sz w:val="18"/>
                <w:szCs w:val="18"/>
              </w:rPr>
              <w:t xml:space="preserve">Have gains / losses on disposals been computed on tax WDV?</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5.8</w:t>
            </w:r>
          </w:p>
        </w:tc>
        <w:tc>
          <w:tcPr>
            <w:tcW w:w="8800" w:type="dxa"/>
            <w:vAlign w:val="top"/>
          </w:tcPr>
          <w:p>
            <w:pPr>
              <w:spacing w:before="0" w:after="0"/>
            </w:pPr>
            <w:r>
              <w:rPr>
                <w:sz w:val="18"/>
                <w:szCs w:val="18"/>
              </w:rPr>
              <w:t xml:space="preserve">Have the Rule 12 asset-wise particulars been prepared for furnishing with the return?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6.  Initial allowance - 25% in the first year</w:t>
            </w:r>
            <w:r>
              <w:rPr>
                <w:color w:val="5B6B78"/>
                <w:sz w:val="17"/>
                <w:szCs w:val="17"/>
              </w:rPr>
              <w:t xml:space="preserve">   (Section 23 and Third Schedule Part II)</w:t>
            </w:r>
          </w:p>
          <w:p>
            <w:pPr>
              <w:spacing w:before="0" w:after="0"/>
            </w:pPr>
            <w:r>
              <w:rPr>
                <w:i/>
                <w:color w:val="5B6B78"/>
                <w:sz w:val="16"/>
                <w:szCs w:val="16"/>
              </w:rPr>
              <w:t xml:space="preserve">Keep on file: Import / purchase documents, commissioning report</w:t>
            </w:r>
          </w:p>
        </w:tc>
      </w:tr>
      <w:tr>
        <w:trPr>
          <w:cantSplit/>
        </w:trPr>
        <w:tc>
          <w:tcPr>
            <w:tcW w:w="700" w:type="dxa"/>
            <w:vAlign w:val="top"/>
          </w:tcPr>
          <w:p>
            <w:pPr>
              <w:spacing w:before="0" w:after="0"/>
            </w:pPr>
            <w:r>
              <w:rPr>
                <w:sz w:val="18"/>
                <w:szCs w:val="18"/>
              </w:rPr>
              <w:t xml:space="preserve">6.1</w:t>
            </w:r>
          </w:p>
        </w:tc>
        <w:tc>
          <w:tcPr>
            <w:tcW w:w="8800" w:type="dxa"/>
            <w:vAlign w:val="top"/>
          </w:tcPr>
          <w:p>
            <w:pPr>
              <w:spacing w:before="0" w:after="0"/>
            </w:pPr>
            <w:r>
              <w:rPr>
                <w:sz w:val="18"/>
                <w:szCs w:val="18"/>
              </w:rPr>
              <w:t xml:space="preserve">Is the asset plant / machinery not previously used in Pakistan?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6.2</w:t>
            </w:r>
          </w:p>
        </w:tc>
        <w:tc>
          <w:tcPr>
            <w:tcW w:w="8800" w:type="dxa"/>
            <w:vAlign w:val="top"/>
          </w:tcPr>
          <w:p>
            <w:pPr>
              <w:spacing w:before="0" w:after="0"/>
            </w:pPr>
            <w:r>
              <w:rPr>
                <w:sz w:val="18"/>
                <w:szCs w:val="18"/>
              </w:rPr>
              <w:t xml:space="preserve">Was it first put to business use (or commercial production started) in this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6.3</w:t>
            </w:r>
          </w:p>
        </w:tc>
        <w:tc>
          <w:tcPr>
            <w:tcW w:w="8800" w:type="dxa"/>
            <w:vAlign w:val="top"/>
          </w:tcPr>
          <w:p>
            <w:pPr>
              <w:spacing w:before="0" w:after="0"/>
            </w:pPr>
            <w:r>
              <w:rPr>
                <w:sz w:val="18"/>
                <w:szCs w:val="18"/>
              </w:rPr>
              <w:t xml:space="preserve">Have vehicles not plying for hire, furniture and buildings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6.4</w:t>
            </w:r>
          </w:p>
        </w:tc>
        <w:tc>
          <w:tcPr>
            <w:tcW w:w="8800" w:type="dxa"/>
            <w:vAlign w:val="top"/>
          </w:tcPr>
          <w:p>
            <w:pPr>
              <w:spacing w:before="0" w:after="0"/>
            </w:pPr>
            <w:r>
              <w:rPr>
                <w:sz w:val="18"/>
                <w:szCs w:val="18"/>
              </w:rPr>
              <w:t xml:space="preserve">Has the initial allowance been deducted from cost before normal depreciation?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7.  First-year allowance - 90% for alternate energy equipment</w:t>
            </w:r>
            <w:r>
              <w:rPr>
                <w:color w:val="5B6B78"/>
                <w:sz w:val="17"/>
                <w:szCs w:val="17"/>
              </w:rPr>
              <w:t xml:space="preserve">   (Section 23B and Third Schedule Part II)</w:t>
            </w:r>
          </w:p>
          <w:p>
            <w:pPr>
              <w:spacing w:before="0" w:after="0"/>
            </w:pPr>
            <w:r>
              <w:rPr>
                <w:i/>
                <w:color w:val="5B6B78"/>
                <w:sz w:val="16"/>
                <w:szCs w:val="16"/>
              </w:rPr>
              <w:t xml:space="preserve">Keep on file: Invoices, installation certificate</w:t>
            </w:r>
          </w:p>
        </w:tc>
      </w:tr>
      <w:tr>
        <w:trPr>
          <w:cantSplit/>
        </w:trPr>
        <w:tc>
          <w:tcPr>
            <w:tcW w:w="700" w:type="dxa"/>
            <w:vAlign w:val="top"/>
          </w:tcPr>
          <w:p>
            <w:pPr>
              <w:spacing w:before="0" w:after="0"/>
            </w:pPr>
            <w:r>
              <w:rPr>
                <w:sz w:val="18"/>
                <w:szCs w:val="18"/>
              </w:rPr>
              <w:t xml:space="preserve">7.1</w:t>
            </w:r>
          </w:p>
        </w:tc>
        <w:tc>
          <w:tcPr>
            <w:tcW w:w="8800" w:type="dxa"/>
            <w:vAlign w:val="top"/>
          </w:tcPr>
          <w:p>
            <w:pPr>
              <w:spacing w:before="0" w:after="0"/>
            </w:pPr>
            <w:r>
              <w:rPr>
                <w:sz w:val="18"/>
                <w:szCs w:val="18"/>
              </w:rPr>
              <w:t xml:space="preserve">Is the undertaking owned and managed by a company?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7.2</w:t>
            </w:r>
          </w:p>
        </w:tc>
        <w:tc>
          <w:tcPr>
            <w:tcW w:w="8800" w:type="dxa"/>
            <w:vAlign w:val="top"/>
          </w:tcPr>
          <w:p>
            <w:pPr>
              <w:spacing w:before="0" w:after="0"/>
            </w:pPr>
            <w:r>
              <w:rPr>
                <w:sz w:val="18"/>
                <w:szCs w:val="18"/>
              </w:rPr>
              <w:t xml:space="preserve">Is the plant / equipment installed for generation of alternate energy and put to use after 1 July 2009?</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7.3</w:t>
            </w:r>
          </w:p>
        </w:tc>
        <w:tc>
          <w:tcPr>
            <w:tcW w:w="8800" w:type="dxa"/>
            <w:vAlign w:val="top"/>
          </w:tcPr>
          <w:p>
            <w:pPr>
              <w:spacing w:before="0" w:after="0"/>
            </w:pPr>
            <w:r>
              <w:rPr>
                <w:sz w:val="18"/>
                <w:szCs w:val="18"/>
              </w:rPr>
              <w:t xml:space="preserve">Has the normal initial allowance NOT also been claimed on the same asset?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8.  Amortisation of intangibles (software, licences, patents, franchise)</w:t>
            </w:r>
            <w:r>
              <w:rPr>
                <w:color w:val="5B6B78"/>
                <w:sz w:val="17"/>
                <w:szCs w:val="17"/>
              </w:rPr>
              <w:t xml:space="preserve">   (Section 24)</w:t>
            </w:r>
          </w:p>
          <w:p>
            <w:pPr>
              <w:spacing w:before="0" w:after="0"/>
            </w:pPr>
            <w:r>
              <w:rPr>
                <w:i/>
                <w:color w:val="5B6B78"/>
                <w:sz w:val="16"/>
                <w:szCs w:val="16"/>
              </w:rPr>
              <w:t xml:space="preserve">Keep on file: Licence / purchase agreement, amortisation schedule</w:t>
            </w:r>
          </w:p>
        </w:tc>
      </w:tr>
      <w:tr>
        <w:trPr>
          <w:cantSplit/>
        </w:trPr>
        <w:tc>
          <w:tcPr>
            <w:tcW w:w="700" w:type="dxa"/>
            <w:vAlign w:val="top"/>
          </w:tcPr>
          <w:p>
            <w:pPr>
              <w:spacing w:before="0" w:after="0"/>
            </w:pPr>
            <w:r>
              <w:rPr>
                <w:sz w:val="18"/>
                <w:szCs w:val="18"/>
              </w:rPr>
              <w:t xml:space="preserve">8.1</w:t>
            </w:r>
          </w:p>
        </w:tc>
        <w:tc>
          <w:tcPr>
            <w:tcW w:w="8800" w:type="dxa"/>
            <w:vAlign w:val="top"/>
          </w:tcPr>
          <w:p>
            <w:pPr>
              <w:spacing w:before="0" w:after="0"/>
            </w:pPr>
            <w:r>
              <w:rPr>
                <w:sz w:val="18"/>
                <w:szCs w:val="18"/>
              </w:rPr>
              <w:t xml:space="preserve">Does the intangible have a useful life of more than one year and is it used in the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8.2</w:t>
            </w:r>
          </w:p>
        </w:tc>
        <w:tc>
          <w:tcPr>
            <w:tcW w:w="8800" w:type="dxa"/>
            <w:vAlign w:val="top"/>
          </w:tcPr>
          <w:p>
            <w:pPr>
              <w:spacing w:before="0" w:after="0"/>
            </w:pPr>
            <w:r>
              <w:rPr>
                <w:sz w:val="18"/>
                <w:szCs w:val="18"/>
              </w:rPr>
              <w:t xml:space="preserve">Has cost been spread over its useful life (15 years where not ascertainable)?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8.3</w:t>
            </w:r>
          </w:p>
        </w:tc>
        <w:tc>
          <w:tcPr>
            <w:tcW w:w="8800" w:type="dxa"/>
            <w:vAlign w:val="top"/>
          </w:tcPr>
          <w:p>
            <w:pPr>
              <w:spacing w:before="0" w:after="0"/>
            </w:pPr>
            <w:r>
              <w:rPr>
                <w:sz w:val="18"/>
                <w:szCs w:val="18"/>
              </w:rPr>
              <w:t xml:space="preserve">Has self-generated goodwill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8.4</w:t>
            </w:r>
          </w:p>
        </w:tc>
        <w:tc>
          <w:tcPr>
            <w:tcW w:w="8800" w:type="dxa"/>
            <w:vAlign w:val="top"/>
          </w:tcPr>
          <w:p>
            <w:pPr>
              <w:spacing w:before="0" w:after="0"/>
            </w:pPr>
            <w:r>
              <w:rPr>
                <w:sz w:val="18"/>
                <w:szCs w:val="18"/>
              </w:rPr>
              <w:t xml:space="preserve">Has the deduction been pro-rated for days in use and business share?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9.  Start-up costs before business began - 20% a year</w:t>
            </w:r>
            <w:r>
              <w:rPr>
                <w:color w:val="5B6B78"/>
                <w:sz w:val="17"/>
                <w:szCs w:val="17"/>
              </w:rPr>
              <w:t xml:space="preserve">   (Section 25 and Third Schedule Part III)</w:t>
            </w:r>
          </w:p>
          <w:p>
            <w:pPr>
              <w:spacing w:before="0" w:after="0"/>
            </w:pPr>
            <w:r>
              <w:rPr>
                <w:i/>
                <w:color w:val="5B6B78"/>
                <w:sz w:val="16"/>
                <w:szCs w:val="16"/>
              </w:rPr>
              <w:t xml:space="preserve">Keep on file: Pre-commencement expense schedule</w:t>
            </w:r>
          </w:p>
        </w:tc>
      </w:tr>
      <w:tr>
        <w:trPr>
          <w:cantSplit/>
        </w:trPr>
        <w:tc>
          <w:tcPr>
            <w:tcW w:w="700" w:type="dxa"/>
            <w:vAlign w:val="top"/>
          </w:tcPr>
          <w:p>
            <w:pPr>
              <w:spacing w:before="0" w:after="0"/>
            </w:pPr>
            <w:r>
              <w:rPr>
                <w:sz w:val="18"/>
                <w:szCs w:val="18"/>
              </w:rPr>
              <w:t xml:space="preserve">9.1</w:t>
            </w:r>
          </w:p>
        </w:tc>
        <w:tc>
          <w:tcPr>
            <w:tcW w:w="8800" w:type="dxa"/>
            <w:vAlign w:val="top"/>
          </w:tcPr>
          <w:p>
            <w:pPr>
              <w:spacing w:before="0" w:after="0"/>
            </w:pPr>
            <w:r>
              <w:rPr>
                <w:sz w:val="18"/>
                <w:szCs w:val="18"/>
              </w:rPr>
              <w:t xml:space="preserve">Was the expenditure incurred before commencement of business, wholly to earn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9.2</w:t>
            </w:r>
          </w:p>
        </w:tc>
        <w:tc>
          <w:tcPr>
            <w:tcW w:w="8800" w:type="dxa"/>
            <w:vAlign w:val="top"/>
          </w:tcPr>
          <w:p>
            <w:pPr>
              <w:spacing w:before="0" w:after="0"/>
            </w:pPr>
            <w:r>
              <w:rPr>
                <w:sz w:val="18"/>
                <w:szCs w:val="18"/>
              </w:rPr>
              <w:t xml:space="preserve">Has land and depreciable / amortisable cost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9.3</w:t>
            </w:r>
          </w:p>
        </w:tc>
        <w:tc>
          <w:tcPr>
            <w:tcW w:w="8800" w:type="dxa"/>
            <w:vAlign w:val="top"/>
          </w:tcPr>
          <w:p>
            <w:pPr>
              <w:spacing w:before="0" w:after="0"/>
            </w:pPr>
            <w:r>
              <w:rPr>
                <w:sz w:val="18"/>
                <w:szCs w:val="18"/>
              </w:rPr>
              <w:t xml:space="preserve">Is it being written off at 20% straight line, not exceeding total cost?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0E3348"/>
            <w:vAlign w:val="top"/>
          </w:tcPr>
          <w:p>
            <w:pPr>
              <w:spacing w:before="0" w:after="0"/>
            </w:pPr>
            <w:r>
              <w:rPr>
                <w:b/>
                <w:color w:val="FFFFFF"/>
                <w:sz w:val="18"/>
                <w:szCs w:val="18"/>
              </w:rPr>
              <w:t xml:space="preserve">SPECIAL DEDUCTIONS</w:t>
            </w:r>
          </w:p>
        </w:tc>
      </w:tr>
      <w:tr>
        <w:trPr>
          <w:cantSplit/>
        </w:trPr>
        <w:tc>
          <w:tcPr>
            <w:tcW w:w="15398" w:type="dxa"/>
            <w:gridSpan w:val="6"/>
            <w:shd w:val="clear" w:color="auto" w:fill="E6EEF4"/>
            <w:vAlign w:val="top"/>
          </w:tcPr>
          <w:p>
            <w:pPr>
              <w:keepNext/>
              <w:spacing w:before="0" w:after="0"/>
            </w:pPr>
            <w:r>
              <w:rPr>
                <w:b/>
                <w:color w:val="154360"/>
                <w:sz w:val="19"/>
                <w:szCs w:val="19"/>
              </w:rPr>
              <w:t xml:space="preserve">10.  Scientific research in Pakistan</w:t>
            </w:r>
            <w:r>
              <w:rPr>
                <w:color w:val="5B6B78"/>
                <w:sz w:val="17"/>
                <w:szCs w:val="17"/>
              </w:rPr>
              <w:t xml:space="preserve">   (Section 26)</w:t>
            </w:r>
          </w:p>
          <w:p>
            <w:pPr>
              <w:spacing w:before="0" w:after="0"/>
            </w:pPr>
            <w:r>
              <w:rPr>
                <w:i/>
                <w:color w:val="5B6B78"/>
                <w:sz w:val="16"/>
                <w:szCs w:val="16"/>
              </w:rPr>
              <w:t xml:space="preserve">Keep on file: Research contracts, invoices</w:t>
            </w:r>
          </w:p>
        </w:tc>
      </w:tr>
      <w:tr>
        <w:trPr>
          <w:cantSplit/>
        </w:trPr>
        <w:tc>
          <w:tcPr>
            <w:tcW w:w="700" w:type="dxa"/>
            <w:vAlign w:val="top"/>
          </w:tcPr>
          <w:p>
            <w:pPr>
              <w:spacing w:before="0" w:after="0"/>
            </w:pPr>
            <w:r>
              <w:rPr>
                <w:sz w:val="18"/>
                <w:szCs w:val="18"/>
              </w:rPr>
              <w:t xml:space="preserve">10.1</w:t>
            </w:r>
          </w:p>
        </w:tc>
        <w:tc>
          <w:tcPr>
            <w:tcW w:w="8800" w:type="dxa"/>
            <w:vAlign w:val="top"/>
          </w:tcPr>
          <w:p>
            <w:pPr>
              <w:spacing w:before="0" w:after="0"/>
            </w:pPr>
            <w:r>
              <w:rPr>
                <w:sz w:val="18"/>
                <w:szCs w:val="18"/>
              </w:rPr>
              <w:t xml:space="preserve">Was the research undertaken in Pakistan for developing the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10.2</w:t>
            </w:r>
          </w:p>
        </w:tc>
        <w:tc>
          <w:tcPr>
            <w:tcW w:w="8800" w:type="dxa"/>
            <w:vAlign w:val="top"/>
          </w:tcPr>
          <w:p>
            <w:pPr>
              <w:spacing w:before="0" w:after="0"/>
            </w:pPr>
            <w:r>
              <w:rPr>
                <w:sz w:val="18"/>
                <w:szCs w:val="18"/>
              </w:rPr>
              <w:t xml:space="preserve">Have asset purchases, immovable property and mineral exploration costs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11.  Employee schools, hospitals and training</w:t>
            </w:r>
            <w:r>
              <w:rPr>
                <w:color w:val="5B6B78"/>
                <w:sz w:val="17"/>
                <w:szCs w:val="17"/>
              </w:rPr>
              <w:t xml:space="preserve">   (Section 27)</w:t>
            </w:r>
          </w:p>
          <w:p>
            <w:pPr>
              <w:spacing w:before="0" w:after="0"/>
            </w:pPr>
            <w:r>
              <w:rPr>
                <w:i/>
                <w:color w:val="5B6B78"/>
                <w:sz w:val="16"/>
                <w:szCs w:val="16"/>
              </w:rPr>
              <w:t xml:space="preserve">Keep on file: Bills, approval / recognition letter</w:t>
            </w:r>
          </w:p>
        </w:tc>
      </w:tr>
      <w:tr>
        <w:trPr>
          <w:cantSplit/>
        </w:trPr>
        <w:tc>
          <w:tcPr>
            <w:tcW w:w="700" w:type="dxa"/>
            <w:vAlign w:val="top"/>
          </w:tcPr>
          <w:p>
            <w:pPr>
              <w:spacing w:before="0" w:after="0"/>
            </w:pPr>
            <w:r>
              <w:rPr>
                <w:sz w:val="18"/>
                <w:szCs w:val="18"/>
              </w:rPr>
              <w:t xml:space="preserve">11.1</w:t>
            </w:r>
          </w:p>
        </w:tc>
        <w:tc>
          <w:tcPr>
            <w:tcW w:w="8800" w:type="dxa"/>
            <w:vAlign w:val="top"/>
          </w:tcPr>
          <w:p>
            <w:pPr>
              <w:spacing w:before="0" w:after="0"/>
            </w:pPr>
            <w:r>
              <w:rPr>
                <w:sz w:val="18"/>
                <w:szCs w:val="18"/>
              </w:rPr>
              <w:t xml:space="preserve">Is the expenditure of revenue (not capital) nature?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11.2</w:t>
            </w:r>
          </w:p>
        </w:tc>
        <w:tc>
          <w:tcPr>
            <w:tcW w:w="8800" w:type="dxa"/>
            <w:vAlign w:val="top"/>
          </w:tcPr>
          <w:p>
            <w:pPr>
              <w:spacing w:before="0" w:after="0"/>
            </w:pPr>
            <w:r>
              <w:rPr>
                <w:sz w:val="18"/>
                <w:szCs w:val="18"/>
              </w:rPr>
              <w:t xml:space="preserve">Is the institution for employees / dependents, a recognised training institute, or an FBR-approved training scheme?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12.  Mark-up, interest and lease rentals</w:t>
            </w:r>
            <w:r>
              <w:rPr>
                <w:color w:val="5B6B78"/>
                <w:sz w:val="17"/>
                <w:szCs w:val="17"/>
              </w:rPr>
              <w:t xml:space="preserve">   (Section 28)</w:t>
            </w:r>
          </w:p>
          <w:p>
            <w:pPr>
              <w:spacing w:before="0" w:after="0"/>
            </w:pPr>
            <w:r>
              <w:rPr>
                <w:i/>
                <w:color w:val="5B6B78"/>
                <w:sz w:val="16"/>
                <w:szCs w:val="16"/>
              </w:rPr>
              <w:t xml:space="preserve">Keep on file: Loan / lease agreements, bank certificates</w:t>
            </w:r>
          </w:p>
        </w:tc>
      </w:tr>
      <w:tr>
        <w:trPr>
          <w:cantSplit/>
        </w:trPr>
        <w:tc>
          <w:tcPr>
            <w:tcW w:w="700" w:type="dxa"/>
            <w:vAlign w:val="top"/>
          </w:tcPr>
          <w:p>
            <w:pPr>
              <w:spacing w:before="0" w:after="0"/>
            </w:pPr>
            <w:r>
              <w:rPr>
                <w:sz w:val="18"/>
                <w:szCs w:val="18"/>
              </w:rPr>
              <w:t xml:space="preserve">12.1</w:t>
            </w:r>
          </w:p>
        </w:tc>
        <w:tc>
          <w:tcPr>
            <w:tcW w:w="8800" w:type="dxa"/>
            <w:vAlign w:val="top"/>
          </w:tcPr>
          <w:p>
            <w:pPr>
              <w:spacing w:before="0" w:after="0"/>
            </w:pPr>
            <w:r>
              <w:rPr>
                <w:sz w:val="18"/>
                <w:szCs w:val="18"/>
              </w:rPr>
              <w:t xml:space="preserve">Was the borrowed money actually used for the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12.2</w:t>
            </w:r>
          </w:p>
        </w:tc>
        <w:tc>
          <w:tcPr>
            <w:tcW w:w="8800" w:type="dxa"/>
            <w:vAlign w:val="top"/>
          </w:tcPr>
          <w:p>
            <w:pPr>
              <w:spacing w:before="0" w:after="0"/>
            </w:pPr>
            <w:r>
              <w:rPr>
                <w:sz w:val="18"/>
                <w:szCs w:val="18"/>
              </w:rPr>
              <w:t xml:space="preserve">Is the lessor a scheduled bank, financial institution, approved modaraba or approved leasing company?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12.3</w:t>
            </w:r>
          </w:p>
        </w:tc>
        <w:tc>
          <w:tcPr>
            <w:tcW w:w="8800" w:type="dxa"/>
            <w:vAlign w:val="top"/>
          </w:tcPr>
          <w:p>
            <w:pPr>
              <w:spacing w:before="0" w:after="0"/>
            </w:pPr>
            <w:r>
              <w:rPr>
                <w:sz w:val="18"/>
                <w:szCs w:val="18"/>
              </w:rPr>
              <w:t xml:space="preserve">For passenger vehicles not plying for hire, has the principal for lease rental been capped at Rs 2.5 million?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12.4</w:t>
            </w:r>
          </w:p>
        </w:tc>
        <w:tc>
          <w:tcPr>
            <w:tcW w:w="8800" w:type="dxa"/>
            <w:vAlign w:val="top"/>
          </w:tcPr>
          <w:p>
            <w:pPr>
              <w:spacing w:before="0" w:after="0"/>
            </w:pPr>
            <w:r>
              <w:rPr>
                <w:sz w:val="18"/>
                <w:szCs w:val="18"/>
              </w:rPr>
              <w:t xml:space="preserve">Has withholding tax been deducted where required on profit on debt paid?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12.5</w:t>
            </w:r>
          </w:p>
        </w:tc>
        <w:tc>
          <w:tcPr>
            <w:tcW w:w="8800" w:type="dxa"/>
            <w:vAlign w:val="top"/>
          </w:tcPr>
          <w:p>
            <w:pPr>
              <w:spacing w:before="0" w:after="0"/>
            </w:pPr>
            <w:r>
              <w:rPr>
                <w:sz w:val="18"/>
                <w:szCs w:val="18"/>
              </w:rPr>
              <w:t xml:space="preserve">Are bank / lessor certificates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13.  Bad debts written off</w:t>
            </w:r>
            <w:r>
              <w:rPr>
                <w:color w:val="5B6B78"/>
                <w:sz w:val="17"/>
                <w:szCs w:val="17"/>
              </w:rPr>
              <w:t xml:space="preserve">   (Section 29)</w:t>
            </w:r>
          </w:p>
          <w:p>
            <w:pPr>
              <w:spacing w:before="0" w:after="0"/>
            </w:pPr>
            <w:r>
              <w:rPr>
                <w:i/>
                <w:color w:val="5B6B78"/>
                <w:sz w:val="16"/>
                <w:szCs w:val="16"/>
              </w:rPr>
              <w:t xml:space="preserve">Keep on file: Write-off approval, recovery correspondence</w:t>
            </w:r>
          </w:p>
        </w:tc>
      </w:tr>
      <w:tr>
        <w:trPr>
          <w:cantSplit/>
        </w:trPr>
        <w:tc>
          <w:tcPr>
            <w:tcW w:w="700" w:type="dxa"/>
            <w:vAlign w:val="top"/>
          </w:tcPr>
          <w:p>
            <w:pPr>
              <w:spacing w:before="0" w:after="0"/>
            </w:pPr>
            <w:r>
              <w:rPr>
                <w:sz w:val="18"/>
                <w:szCs w:val="18"/>
              </w:rPr>
              <w:t xml:space="preserve">13.1</w:t>
            </w:r>
          </w:p>
        </w:tc>
        <w:tc>
          <w:tcPr>
            <w:tcW w:w="8800" w:type="dxa"/>
            <w:vAlign w:val="top"/>
          </w:tcPr>
          <w:p>
            <w:pPr>
              <w:spacing w:before="0" w:after="0"/>
            </w:pPr>
            <w:r>
              <w:rPr>
                <w:sz w:val="18"/>
                <w:szCs w:val="18"/>
              </w:rPr>
              <w:t xml:space="preserve">Was the debt earlier included in taxable business income (or lent by a financial institution in its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13.2</w:t>
            </w:r>
          </w:p>
        </w:tc>
        <w:tc>
          <w:tcPr>
            <w:tcW w:w="8800" w:type="dxa"/>
            <w:vAlign w:val="top"/>
          </w:tcPr>
          <w:p>
            <w:pPr>
              <w:spacing w:before="0" w:after="0"/>
            </w:pPr>
            <w:r>
              <w:rPr>
                <w:sz w:val="18"/>
                <w:szCs w:val="18"/>
              </w:rPr>
              <w:t xml:space="preserve">Has it actually been written off in the accounts of this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13.3</w:t>
            </w:r>
          </w:p>
        </w:tc>
        <w:tc>
          <w:tcPr>
            <w:tcW w:w="8800" w:type="dxa"/>
            <w:vAlign w:val="top"/>
          </w:tcPr>
          <w:p>
            <w:pPr>
              <w:spacing w:before="0" w:after="0"/>
            </w:pPr>
            <w:r>
              <w:rPr>
                <w:sz w:val="18"/>
                <w:szCs w:val="18"/>
              </w:rPr>
              <w:t xml:space="preserve">Is there reasonable evidence that it is irrecoverable (recovery efforts, legal notices)?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13.4</w:t>
            </w:r>
          </w:p>
        </w:tc>
        <w:tc>
          <w:tcPr>
            <w:tcW w:w="8800" w:type="dxa"/>
            <w:vAlign w:val="top"/>
          </w:tcPr>
          <w:p>
            <w:pPr>
              <w:spacing w:before="0" w:after="0"/>
            </w:pPr>
            <w:r>
              <w:rPr>
                <w:sz w:val="18"/>
                <w:szCs w:val="18"/>
              </w:rPr>
              <w:t xml:space="preserve">Has the claim been limited to the amount written off?</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14.  Special deductions for banks, NBFCs, HBFC and modarabas</w:t>
            </w:r>
            <w:r>
              <w:rPr>
                <w:color w:val="5B6B78"/>
                <w:sz w:val="17"/>
                <w:szCs w:val="17"/>
              </w:rPr>
              <w:t xml:space="preserve">   (Sections 29A, 30 and 31)</w:t>
            </w:r>
          </w:p>
          <w:p>
            <w:pPr>
              <w:spacing w:before="0" w:after="0"/>
            </w:pPr>
            <w:r>
              <w:rPr>
                <w:i/>
                <w:color w:val="5B6B78"/>
                <w:sz w:val="16"/>
                <w:szCs w:val="16"/>
              </w:rPr>
              <w:t xml:space="preserve">Keep on file: Prudential computations, auditor reports</w:t>
            </w:r>
          </w:p>
        </w:tc>
      </w:tr>
      <w:tr>
        <w:trPr>
          <w:cantSplit/>
        </w:trPr>
        <w:tc>
          <w:tcPr>
            <w:tcW w:w="700" w:type="dxa"/>
            <w:vAlign w:val="top"/>
          </w:tcPr>
          <w:p>
            <w:pPr>
              <w:spacing w:before="0" w:after="0"/>
            </w:pPr>
            <w:r>
              <w:rPr>
                <w:sz w:val="18"/>
                <w:szCs w:val="18"/>
              </w:rPr>
              <w:t xml:space="preserve">14.1</w:t>
            </w:r>
          </w:p>
        </w:tc>
        <w:tc>
          <w:tcPr>
            <w:tcW w:w="8800" w:type="dxa"/>
            <w:vAlign w:val="top"/>
          </w:tcPr>
          <w:p>
            <w:pPr>
              <w:spacing w:before="0" w:after="0"/>
            </w:pPr>
            <w:r>
              <w:rPr>
                <w:sz w:val="18"/>
                <w:szCs w:val="18"/>
              </w:rPr>
              <w:t xml:space="preserve">Is the claimant the type of institution covered by section 29A / 30 / 31?</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14.2</w:t>
            </w:r>
          </w:p>
        </w:tc>
        <w:tc>
          <w:tcPr>
            <w:tcW w:w="8800" w:type="dxa"/>
            <w:vAlign w:val="top"/>
          </w:tcPr>
          <w:p>
            <w:pPr>
              <w:spacing w:before="0" w:after="0"/>
            </w:pPr>
            <w:r>
              <w:rPr>
                <w:sz w:val="18"/>
                <w:szCs w:val="18"/>
              </w:rPr>
              <w:t xml:space="preserve">Have the percentage limits (3% / 5%) been respected?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14.3</w:t>
            </w:r>
          </w:p>
        </w:tc>
        <w:tc>
          <w:tcPr>
            <w:tcW w:w="8800" w:type="dxa"/>
            <w:vAlign w:val="top"/>
          </w:tcPr>
          <w:p>
            <w:pPr>
              <w:spacing w:before="0" w:after="0"/>
            </w:pPr>
            <w:r>
              <w:rPr>
                <w:sz w:val="18"/>
                <w:szCs w:val="18"/>
              </w:rPr>
              <w:t xml:space="preserve">Is suspended profit credited to a suspense account as per prudential regulations, and recoveries offered to tax?</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0E3348"/>
            <w:vAlign w:val="top"/>
          </w:tcPr>
          <w:p>
            <w:pPr>
              <w:spacing w:before="0" w:after="0"/>
            </w:pPr>
            <w:r>
              <w:rPr>
                <w:b/>
                <w:color w:val="FFFFFF"/>
                <w:sz w:val="18"/>
                <w:szCs w:val="18"/>
              </w:rPr>
              <w:t xml:space="preserve">DEDUCTIONS AND CREDITS AFTER WORKING OUT BUSINESS INCOME</w:t>
            </w:r>
          </w:p>
        </w:tc>
      </w:tr>
      <w:tr>
        <w:trPr>
          <w:cantSplit/>
        </w:trPr>
        <w:tc>
          <w:tcPr>
            <w:tcW w:w="15398" w:type="dxa"/>
            <w:gridSpan w:val="6"/>
            <w:shd w:val="clear" w:color="auto" w:fill="E6EEF4"/>
            <w:vAlign w:val="top"/>
          </w:tcPr>
          <w:p>
            <w:pPr>
              <w:keepNext/>
              <w:spacing w:before="0" w:after="0"/>
            </w:pPr>
            <w:r>
              <w:rPr>
                <w:b/>
                <w:color w:val="154360"/>
                <w:sz w:val="19"/>
                <w:szCs w:val="19"/>
              </w:rPr>
              <w:t xml:space="preserve">15.  Zakat paid</w:t>
            </w:r>
            <w:r>
              <w:rPr>
                <w:color w:val="5B6B78"/>
                <w:sz w:val="17"/>
                <w:szCs w:val="17"/>
              </w:rPr>
              <w:t xml:space="preserve">   (Section 60)</w:t>
            </w:r>
          </w:p>
          <w:p>
            <w:pPr>
              <w:spacing w:before="0" w:after="0"/>
            </w:pPr>
            <w:r>
              <w:rPr>
                <w:i/>
                <w:color w:val="5B6B78"/>
                <w:sz w:val="16"/>
                <w:szCs w:val="16"/>
              </w:rPr>
              <w:t xml:space="preserve">Keep on file: Bank Zakat deduction certificate / CZ-50 receipt</w:t>
            </w:r>
          </w:p>
        </w:tc>
      </w:tr>
      <w:tr>
        <w:trPr>
          <w:cantSplit/>
        </w:trPr>
        <w:tc>
          <w:tcPr>
            <w:tcW w:w="700" w:type="dxa"/>
            <w:vAlign w:val="top"/>
          </w:tcPr>
          <w:p>
            <w:pPr>
              <w:spacing w:before="0" w:after="0"/>
            </w:pPr>
            <w:r>
              <w:rPr>
                <w:sz w:val="18"/>
                <w:szCs w:val="18"/>
              </w:rPr>
              <w:t xml:space="preserve">15.1</w:t>
            </w:r>
          </w:p>
        </w:tc>
        <w:tc>
          <w:tcPr>
            <w:tcW w:w="8800" w:type="dxa"/>
            <w:vAlign w:val="top"/>
          </w:tcPr>
          <w:p>
            <w:pPr>
              <w:spacing w:before="0" w:after="0"/>
            </w:pPr>
            <w:r>
              <w:rPr>
                <w:sz w:val="18"/>
                <w:szCs w:val="18"/>
              </w:rPr>
              <w:t xml:space="preserve">Was the Zakat paid under the Zakat and Ushr Ordinance, 1980 (deducted at source or paid to an authorised Zakat fund)?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15.2</w:t>
            </w:r>
          </w:p>
        </w:tc>
        <w:tc>
          <w:tcPr>
            <w:tcW w:w="8800" w:type="dxa"/>
            <w:vAlign w:val="top"/>
          </w:tcPr>
          <w:p>
            <w:pPr>
              <w:spacing w:before="0" w:after="0"/>
            </w:pPr>
            <w:r>
              <w:rPr>
                <w:sz w:val="18"/>
                <w:szCs w:val="18"/>
              </w:rPr>
              <w:t xml:space="preserve">Was it paid within the same tax year (1 July to 30 June) in which it is claimed?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15.3</w:t>
            </w:r>
          </w:p>
        </w:tc>
        <w:tc>
          <w:tcPr>
            <w:tcW w:w="8800" w:type="dxa"/>
            <w:vAlign w:val="top"/>
          </w:tcPr>
          <w:p>
            <w:pPr>
              <w:spacing w:before="0" w:after="0"/>
            </w:pPr>
            <w:r>
              <w:rPr>
                <w:sz w:val="18"/>
                <w:szCs w:val="18"/>
              </w:rPr>
              <w:t xml:space="preserve">Is a Zakat deduction certificate or official receipt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15.4</w:t>
            </w:r>
          </w:p>
        </w:tc>
        <w:tc>
          <w:tcPr>
            <w:tcW w:w="8800" w:type="dxa"/>
            <w:vAlign w:val="top"/>
          </w:tcPr>
          <w:p>
            <w:pPr>
              <w:spacing w:before="0" w:after="0"/>
            </w:pPr>
            <w:r>
              <w:rPr>
                <w:sz w:val="18"/>
                <w:szCs w:val="18"/>
              </w:rPr>
              <w:t xml:space="preserve">Has the same Zakat NOT already been claimed against profit on debt under section 40(2)?</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16.  Workers' Welfare Fund (WWF) paid</w:t>
            </w:r>
            <w:r>
              <w:rPr>
                <w:color w:val="5B6B78"/>
                <w:sz w:val="17"/>
                <w:szCs w:val="17"/>
              </w:rPr>
              <w:t xml:space="preserve">   (Section 60A)</w:t>
            </w:r>
          </w:p>
          <w:p>
            <w:pPr>
              <w:spacing w:before="0" w:after="0"/>
            </w:pPr>
            <w:r>
              <w:rPr>
                <w:i/>
                <w:color w:val="5B6B78"/>
                <w:sz w:val="16"/>
                <w:szCs w:val="16"/>
              </w:rPr>
              <w:t xml:space="preserve">Keep on file: WWF challans, computation</w:t>
            </w:r>
          </w:p>
        </w:tc>
      </w:tr>
      <w:tr>
        <w:trPr>
          <w:cantSplit/>
        </w:trPr>
        <w:tc>
          <w:tcPr>
            <w:tcW w:w="700" w:type="dxa"/>
            <w:vAlign w:val="top"/>
          </w:tcPr>
          <w:p>
            <w:pPr>
              <w:spacing w:before="0" w:after="0"/>
            </w:pPr>
            <w:r>
              <w:rPr>
                <w:sz w:val="18"/>
                <w:szCs w:val="18"/>
              </w:rPr>
              <w:t xml:space="preserve">16.1</w:t>
            </w:r>
          </w:p>
        </w:tc>
        <w:tc>
          <w:tcPr>
            <w:tcW w:w="8800" w:type="dxa"/>
            <w:vAlign w:val="top"/>
          </w:tcPr>
          <w:p>
            <w:pPr>
              <w:spacing w:before="0" w:after="0"/>
            </w:pPr>
            <w:r>
              <w:rPr>
                <w:sz w:val="18"/>
                <w:szCs w:val="18"/>
              </w:rPr>
              <w:t xml:space="preserve">Was the WWF actually paid (not just provided for) during the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16.2</w:t>
            </w:r>
          </w:p>
        </w:tc>
        <w:tc>
          <w:tcPr>
            <w:tcW w:w="8800" w:type="dxa"/>
            <w:vAlign w:val="top"/>
          </w:tcPr>
          <w:p>
            <w:pPr>
              <w:spacing w:before="0" w:after="0"/>
            </w:pPr>
            <w:r>
              <w:rPr>
                <w:sz w:val="18"/>
                <w:szCs w:val="18"/>
              </w:rPr>
              <w:t xml:space="preserve">Was it paid under the WWF Ordinance, 1971 or the applicable provincial WWF law?</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16.3</w:t>
            </w:r>
          </w:p>
        </w:tc>
        <w:tc>
          <w:tcPr>
            <w:tcW w:w="8800" w:type="dxa"/>
            <w:vAlign w:val="top"/>
          </w:tcPr>
          <w:p>
            <w:pPr>
              <w:spacing w:before="0" w:after="0"/>
            </w:pPr>
            <w:r>
              <w:rPr>
                <w:sz w:val="18"/>
                <w:szCs w:val="18"/>
              </w:rPr>
              <w:t xml:space="preserve">If the entity is trans-provincial, has any WWF paid to a province been excluded from the claim?</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16.4</w:t>
            </w:r>
          </w:p>
        </w:tc>
        <w:tc>
          <w:tcPr>
            <w:tcW w:w="8800" w:type="dxa"/>
            <w:vAlign w:val="top"/>
          </w:tcPr>
          <w:p>
            <w:pPr>
              <w:spacing w:before="0" w:after="0"/>
            </w:pPr>
            <w:r>
              <w:rPr>
                <w:sz w:val="18"/>
                <w:szCs w:val="18"/>
              </w:rPr>
              <w:t xml:space="preserve">Are challans / payment proofs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17.  Workers' Profit Participation Fund (WPPF) paid</w:t>
            </w:r>
            <w:r>
              <w:rPr>
                <w:color w:val="5B6B78"/>
                <w:sz w:val="17"/>
                <w:szCs w:val="17"/>
              </w:rPr>
              <w:t xml:space="preserve">   (Section 60B)</w:t>
            </w:r>
          </w:p>
          <w:p>
            <w:pPr>
              <w:spacing w:before="0" w:after="0"/>
            </w:pPr>
            <w:r>
              <w:rPr>
                <w:i/>
                <w:color w:val="5B6B78"/>
                <w:sz w:val="16"/>
                <w:szCs w:val="16"/>
              </w:rPr>
              <w:t xml:space="preserve">Keep on file: WPPF computation, payment proof</w:t>
            </w:r>
          </w:p>
        </w:tc>
      </w:tr>
      <w:tr>
        <w:trPr>
          <w:cantSplit/>
        </w:trPr>
        <w:tc>
          <w:tcPr>
            <w:tcW w:w="700" w:type="dxa"/>
            <w:vAlign w:val="top"/>
          </w:tcPr>
          <w:p>
            <w:pPr>
              <w:spacing w:before="0" w:after="0"/>
            </w:pPr>
            <w:r>
              <w:rPr>
                <w:sz w:val="18"/>
                <w:szCs w:val="18"/>
              </w:rPr>
              <w:t xml:space="preserve">17.1</w:t>
            </w:r>
          </w:p>
        </w:tc>
        <w:tc>
          <w:tcPr>
            <w:tcW w:w="8800" w:type="dxa"/>
            <w:vAlign w:val="top"/>
          </w:tcPr>
          <w:p>
            <w:pPr>
              <w:spacing w:before="0" w:after="0"/>
            </w:pPr>
            <w:r>
              <w:rPr>
                <w:sz w:val="18"/>
                <w:szCs w:val="18"/>
              </w:rPr>
              <w:t xml:space="preserve">Was the WPPF actually paid during the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17.2</w:t>
            </w:r>
          </w:p>
        </w:tc>
        <w:tc>
          <w:tcPr>
            <w:tcW w:w="8800" w:type="dxa"/>
            <w:vAlign w:val="top"/>
          </w:tcPr>
          <w:p>
            <w:pPr>
              <w:spacing w:before="0" w:after="0"/>
            </w:pPr>
            <w:r>
              <w:rPr>
                <w:sz w:val="18"/>
                <w:szCs w:val="18"/>
              </w:rPr>
              <w:t xml:space="preserve">Was it paid under the 1968 Act or the applicable provincial WPPF law?</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17.3</w:t>
            </w:r>
          </w:p>
        </w:tc>
        <w:tc>
          <w:tcPr>
            <w:tcW w:w="8800" w:type="dxa"/>
            <w:vAlign w:val="top"/>
          </w:tcPr>
          <w:p>
            <w:pPr>
              <w:spacing w:before="0" w:after="0"/>
            </w:pPr>
            <w:r>
              <w:rPr>
                <w:sz w:val="18"/>
                <w:szCs w:val="18"/>
              </w:rPr>
              <w:t xml:space="preserve">If the entity is trans-provincial, has any WPPF paid to a province been excluded from the claim?</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17.4</w:t>
            </w:r>
          </w:p>
        </w:tc>
        <w:tc>
          <w:tcPr>
            <w:tcW w:w="8800" w:type="dxa"/>
            <w:vAlign w:val="top"/>
          </w:tcPr>
          <w:p>
            <w:pPr>
              <w:spacing w:before="0" w:after="0"/>
            </w:pPr>
            <w:r>
              <w:rPr>
                <w:sz w:val="18"/>
                <w:szCs w:val="18"/>
              </w:rPr>
              <w:t xml:space="preserve">Are payment proofs and the WPPF computation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18.  Donations to approved institutions (tax credit)</w:t>
            </w:r>
            <w:r>
              <w:rPr>
                <w:color w:val="5B6B78"/>
                <w:sz w:val="17"/>
                <w:szCs w:val="17"/>
              </w:rPr>
              <w:t xml:space="preserve">   (Section 61; Rules 211-220, 228(4))</w:t>
            </w:r>
          </w:p>
          <w:p>
            <w:pPr>
              <w:spacing w:before="0" w:after="0"/>
            </w:pPr>
            <w:r>
              <w:rPr>
                <w:i/>
                <w:color w:val="5B6B78"/>
                <w:sz w:val="16"/>
                <w:szCs w:val="16"/>
              </w:rPr>
              <w:t xml:space="preserve">Keep on file: Donation receipt, bank proof, NPO approval</w:t>
            </w:r>
          </w:p>
        </w:tc>
      </w:tr>
      <w:tr>
        <w:trPr>
          <w:cantSplit/>
        </w:trPr>
        <w:tc>
          <w:tcPr>
            <w:tcW w:w="700" w:type="dxa"/>
            <w:vAlign w:val="top"/>
          </w:tcPr>
          <w:p>
            <w:pPr>
              <w:spacing w:before="0" w:after="0"/>
            </w:pPr>
            <w:r>
              <w:rPr>
                <w:sz w:val="18"/>
                <w:szCs w:val="18"/>
              </w:rPr>
              <w:t xml:space="preserve">18.1</w:t>
            </w:r>
          </w:p>
        </w:tc>
        <w:tc>
          <w:tcPr>
            <w:tcW w:w="8800" w:type="dxa"/>
            <w:vAlign w:val="top"/>
          </w:tcPr>
          <w:p>
            <w:pPr>
              <w:spacing w:before="0" w:after="0"/>
            </w:pPr>
            <w:r>
              <w:rPr>
                <w:sz w:val="18"/>
                <w:szCs w:val="18"/>
              </w:rPr>
              <w:t xml:space="preserve">Is the donee an eligible institution under section 61 (government-run, approved NPO or Thirteenth Schedule)?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18.2</w:t>
            </w:r>
          </w:p>
        </w:tc>
        <w:tc>
          <w:tcPr>
            <w:tcW w:w="8800" w:type="dxa"/>
            <w:vAlign w:val="top"/>
          </w:tcPr>
          <w:p>
            <w:pPr>
              <w:spacing w:before="0" w:after="0"/>
            </w:pPr>
            <w:r>
              <w:rPr>
                <w:sz w:val="18"/>
                <w:szCs w:val="18"/>
              </w:rPr>
              <w:t xml:space="preserve">Was the donation paid through a crossed cheque / banking channel (not cash)?</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18.3</w:t>
            </w:r>
          </w:p>
        </w:tc>
        <w:tc>
          <w:tcPr>
            <w:tcW w:w="8800" w:type="dxa"/>
            <w:vAlign w:val="top"/>
          </w:tcPr>
          <w:p>
            <w:pPr>
              <w:spacing w:before="0" w:after="0"/>
            </w:pPr>
            <w:r>
              <w:rPr>
                <w:sz w:val="18"/>
                <w:szCs w:val="18"/>
              </w:rPr>
              <w:t xml:space="preserve">Has the claim been limited to 30% (individual / AOP) or 20% (company)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18.4</w:t>
            </w:r>
          </w:p>
        </w:tc>
        <w:tc>
          <w:tcPr>
            <w:tcW w:w="8800" w:type="dxa"/>
            <w:vAlign w:val="top"/>
          </w:tcPr>
          <w:p>
            <w:pPr>
              <w:spacing w:before="0" w:after="0"/>
            </w:pPr>
            <w:r>
              <w:rPr>
                <w:sz w:val="18"/>
                <w:szCs w:val="18"/>
              </w:rPr>
              <w:t xml:space="preserve">If the donee is an associate, has the lower limit of 15% / 10% been applied?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18.5</w:t>
            </w:r>
          </w:p>
        </w:tc>
        <w:tc>
          <w:tcPr>
            <w:tcW w:w="8800" w:type="dxa"/>
            <w:vAlign w:val="top"/>
          </w:tcPr>
          <w:p>
            <w:pPr>
              <w:spacing w:before="0" w:after="0"/>
            </w:pPr>
            <w:r>
              <w:rPr>
                <w:sz w:val="18"/>
                <w:szCs w:val="18"/>
              </w:rPr>
              <w:t xml:space="preserve">Is the donee's receipt and approval / NPO status evidence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18.6</w:t>
            </w:r>
          </w:p>
        </w:tc>
        <w:tc>
          <w:tcPr>
            <w:tcW w:w="8800" w:type="dxa"/>
            <w:vAlign w:val="top"/>
          </w:tcPr>
          <w:p>
            <w:pPr>
              <w:spacing w:before="0" w:after="0"/>
            </w:pPr>
            <w:r>
              <w:rPr>
                <w:sz w:val="18"/>
                <w:szCs w:val="18"/>
              </w:rPr>
              <w:t xml:space="preserve">For donations in kind, has the value been worked out as per Rule 228(4)?</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18.7</w:t>
            </w:r>
          </w:p>
        </w:tc>
        <w:tc>
          <w:tcPr>
            <w:tcW w:w="8800" w:type="dxa"/>
            <w:vAlign w:val="top"/>
          </w:tcPr>
          <w:p>
            <w:pPr>
              <w:spacing w:before="0" w:after="0"/>
            </w:pPr>
            <w:r>
              <w:rPr>
                <w:sz w:val="18"/>
                <w:szCs w:val="18"/>
              </w:rPr>
              <w:t xml:space="preserve">Has the credit been worked out at the average rate of tax (tax / taxable income x eligible donation)?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19.  Contribution to approved Voluntary Pension Fund (tax credit)</w:t>
            </w:r>
            <w:r>
              <w:rPr>
                <w:color w:val="5B6B78"/>
                <w:sz w:val="17"/>
                <w:szCs w:val="17"/>
              </w:rPr>
              <w:t xml:space="preserve">   (Section 63)</w:t>
            </w:r>
          </w:p>
          <w:p>
            <w:pPr>
              <w:spacing w:before="0" w:after="0"/>
            </w:pPr>
            <w:r>
              <w:rPr>
                <w:i/>
                <w:color w:val="5B6B78"/>
                <w:sz w:val="16"/>
                <w:szCs w:val="16"/>
              </w:rPr>
              <w:t xml:space="preserve">Keep on file: Pension fund manager certificate</w:t>
            </w:r>
          </w:p>
        </w:tc>
      </w:tr>
      <w:tr>
        <w:trPr>
          <w:cantSplit/>
        </w:trPr>
        <w:tc>
          <w:tcPr>
            <w:tcW w:w="700" w:type="dxa"/>
            <w:vAlign w:val="top"/>
          </w:tcPr>
          <w:p>
            <w:pPr>
              <w:spacing w:before="0" w:after="0"/>
            </w:pPr>
            <w:r>
              <w:rPr>
                <w:sz w:val="18"/>
                <w:szCs w:val="18"/>
              </w:rPr>
              <w:t xml:space="preserve">19.1</w:t>
            </w:r>
          </w:p>
        </w:tc>
        <w:tc>
          <w:tcPr>
            <w:tcW w:w="8800" w:type="dxa"/>
            <w:vAlign w:val="top"/>
          </w:tcPr>
          <w:p>
            <w:pPr>
              <w:spacing w:before="0" w:after="0"/>
            </w:pPr>
            <w:r>
              <w:rPr>
                <w:sz w:val="18"/>
                <w:szCs w:val="18"/>
              </w:rPr>
              <w:t xml:space="preserve">Is the claimant an eligible person with income under Salary or Income from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19.2</w:t>
            </w:r>
          </w:p>
        </w:tc>
        <w:tc>
          <w:tcPr>
            <w:tcW w:w="8800" w:type="dxa"/>
            <w:vAlign w:val="top"/>
          </w:tcPr>
          <w:p>
            <w:pPr>
              <w:spacing w:before="0" w:after="0"/>
            </w:pPr>
            <w:r>
              <w:rPr>
                <w:sz w:val="18"/>
                <w:szCs w:val="18"/>
              </w:rPr>
              <w:t xml:space="preserve">Was the contribution made during the tax year to a fund approved under the VPS Rules, 2005?</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19.3</w:t>
            </w:r>
          </w:p>
        </w:tc>
        <w:tc>
          <w:tcPr>
            <w:tcW w:w="8800" w:type="dxa"/>
            <w:vAlign w:val="top"/>
          </w:tcPr>
          <w:p>
            <w:pPr>
              <w:spacing w:before="0" w:after="0"/>
            </w:pPr>
            <w:r>
              <w:rPr>
                <w:sz w:val="18"/>
                <w:szCs w:val="18"/>
              </w:rPr>
              <w:t xml:space="preserve">Has the eligible amount been limited to 20% of taxable income?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19.4</w:t>
            </w:r>
          </w:p>
        </w:tc>
        <w:tc>
          <w:tcPr>
            <w:tcW w:w="8800" w:type="dxa"/>
            <w:vAlign w:val="top"/>
          </w:tcPr>
          <w:p>
            <w:pPr>
              <w:spacing w:before="0" w:after="0"/>
            </w:pPr>
            <w:r>
              <w:rPr>
                <w:sz w:val="18"/>
                <w:szCs w:val="18"/>
              </w:rPr>
              <w:t xml:space="preserve">Has any transfer of an existing employer scheme balance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19.5</w:t>
            </w:r>
          </w:p>
        </w:tc>
        <w:tc>
          <w:tcPr>
            <w:tcW w:w="8800" w:type="dxa"/>
            <w:vAlign w:val="top"/>
          </w:tcPr>
          <w:p>
            <w:pPr>
              <w:spacing w:before="0" w:after="0"/>
            </w:pPr>
            <w:r>
              <w:rPr>
                <w:sz w:val="18"/>
                <w:szCs w:val="18"/>
              </w:rPr>
              <w:t xml:space="preserve">Is the pension fund manager's contribution certificate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20.  Cost of integrating with FBR systems (tax credit)</w:t>
            </w:r>
            <w:r>
              <w:rPr>
                <w:color w:val="5B6B78"/>
                <w:sz w:val="17"/>
                <w:szCs w:val="17"/>
              </w:rPr>
              <w:t xml:space="preserve">   (Section 64D; Rules 33A-33G)</w:t>
            </w:r>
          </w:p>
          <w:p>
            <w:pPr>
              <w:spacing w:before="0" w:after="0"/>
            </w:pPr>
            <w:r>
              <w:rPr>
                <w:i/>
                <w:color w:val="5B6B78"/>
                <w:sz w:val="16"/>
                <w:szCs w:val="16"/>
              </w:rPr>
              <w:t xml:space="preserve">Keep on file: Invoices, FBR integration confirmation</w:t>
            </w:r>
          </w:p>
        </w:tc>
      </w:tr>
      <w:tr>
        <w:trPr>
          <w:cantSplit/>
        </w:trPr>
        <w:tc>
          <w:tcPr>
            <w:tcW w:w="700" w:type="dxa"/>
            <w:vAlign w:val="top"/>
          </w:tcPr>
          <w:p>
            <w:pPr>
              <w:spacing w:before="0" w:after="0"/>
            </w:pPr>
            <w:r>
              <w:rPr>
                <w:sz w:val="18"/>
                <w:szCs w:val="18"/>
              </w:rPr>
              <w:t xml:space="preserve">20.1</w:t>
            </w:r>
          </w:p>
        </w:tc>
        <w:tc>
          <w:tcPr>
            <w:tcW w:w="8800" w:type="dxa"/>
            <w:vAlign w:val="top"/>
          </w:tcPr>
          <w:p>
            <w:pPr>
              <w:spacing w:before="0" w:after="0"/>
            </w:pPr>
            <w:r>
              <w:rPr>
                <w:sz w:val="18"/>
                <w:szCs w:val="18"/>
              </w:rPr>
              <w:t xml:space="preserve">Is the person legally required to integrate with FBR's system (Income Tax, Sales Tax or FED law)?</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20.2</w:t>
            </w:r>
          </w:p>
        </w:tc>
        <w:tc>
          <w:tcPr>
            <w:tcW w:w="8800" w:type="dxa"/>
            <w:vAlign w:val="top"/>
          </w:tcPr>
          <w:p>
            <w:pPr>
              <w:spacing w:before="0" w:after="0"/>
            </w:pPr>
            <w:r>
              <w:rPr>
                <w:sz w:val="18"/>
                <w:szCs w:val="18"/>
              </w:rPr>
              <w:t xml:space="preserve">Was the expenditure only on equipment, hardware or software used exclusively for integration?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20.3</w:t>
            </w:r>
          </w:p>
        </w:tc>
        <w:tc>
          <w:tcPr>
            <w:tcW w:w="8800" w:type="dxa"/>
            <w:vAlign w:val="top"/>
          </w:tcPr>
          <w:p>
            <w:pPr>
              <w:spacing w:before="0" w:after="0"/>
            </w:pPr>
            <w:r>
              <w:rPr>
                <w:sz w:val="18"/>
                <w:szCs w:val="18"/>
              </w:rPr>
              <w:t xml:space="preserve">Was the system installed, integrated and configured with FBR in this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20.4</w:t>
            </w:r>
          </w:p>
        </w:tc>
        <w:tc>
          <w:tcPr>
            <w:tcW w:w="8800" w:type="dxa"/>
            <w:vAlign w:val="top"/>
          </w:tcPr>
          <w:p>
            <w:pPr>
              <w:spacing w:before="0" w:after="0"/>
            </w:pPr>
            <w:r>
              <w:rPr>
                <w:sz w:val="18"/>
                <w:szCs w:val="18"/>
              </w:rPr>
              <w:t xml:space="preserve">Has the credit been limited to 10% of the amount invested, excluding running / maintenance costs?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20.5</w:t>
            </w:r>
          </w:p>
        </w:tc>
        <w:tc>
          <w:tcPr>
            <w:tcW w:w="8800" w:type="dxa"/>
            <w:vAlign w:val="top"/>
          </w:tcPr>
          <w:p>
            <w:pPr>
              <w:spacing w:before="0" w:after="0"/>
            </w:pPr>
            <w:r>
              <w:rPr>
                <w:sz w:val="18"/>
                <w:szCs w:val="18"/>
              </w:rPr>
              <w:t xml:space="preserve">Are purchase invoices and FBR integration confirmation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BE5B6"/>
            <w:vAlign w:val="top"/>
          </w:tcPr>
          <w:p>
            <w:pPr>
              <w:spacing w:before="0" w:after="0"/>
            </w:pPr>
            <w:r>
              <w:rPr>
                <w:b/>
                <w:color w:val="7A5B00"/>
                <w:sz w:val="18"/>
                <w:szCs w:val="18"/>
              </w:rPr>
              <w:t xml:space="preserve">WATCH-OUTS: EXPENSES NOT ALLOWED (SECTION 21)</w:t>
            </w:r>
          </w:p>
        </w:tc>
      </w:tr>
      <w:tr>
        <w:trPr>
          <w:cantSplit/>
        </w:trPr>
        <w:tc>
          <w:tcPr>
            <w:tcW w:w="15398" w:type="dxa"/>
            <w:gridSpan w:val="6"/>
            <w:shd w:val="clear" w:color="auto" w:fill="FFF3CD"/>
            <w:vAlign w:val="top"/>
          </w:tcPr>
          <w:p>
            <w:pPr>
              <w:keepNext/>
              <w:spacing w:before="0" w:after="0"/>
            </w:pPr>
            <w:r>
              <w:rPr>
                <w:b/>
                <w:color w:val="7A5B00"/>
                <w:sz w:val="19"/>
                <w:szCs w:val="19"/>
              </w:rPr>
              <w:t xml:space="preserve">21.  Payments where withholding tax was not deducted</w:t>
            </w:r>
            <w:r>
              <w:rPr>
                <w:color w:val="5B6B78"/>
                <w:sz w:val="17"/>
                <w:szCs w:val="17"/>
              </w:rPr>
              <w:t xml:space="preserve">   (Section 21(c))</w:t>
            </w:r>
          </w:p>
          <w:p>
            <w:pPr>
              <w:spacing w:before="0" w:after="0"/>
            </w:pPr>
            <w:r>
              <w:rPr>
                <w:i/>
                <w:color w:val="5B6B78"/>
                <w:sz w:val="16"/>
                <w:szCs w:val="16"/>
              </w:rPr>
              <w:t xml:space="preserve">Keep on file: WHT challans (CPRs), withholding statements</w:t>
            </w:r>
          </w:p>
        </w:tc>
      </w:tr>
      <w:tr>
        <w:trPr>
          <w:cantSplit/>
        </w:trPr>
        <w:tc>
          <w:tcPr>
            <w:tcW w:w="700" w:type="dxa"/>
            <w:vAlign w:val="top"/>
          </w:tcPr>
          <w:p>
            <w:pPr>
              <w:spacing w:before="0" w:after="0"/>
            </w:pPr>
            <w:r>
              <w:rPr>
                <w:sz w:val="18"/>
                <w:szCs w:val="18"/>
              </w:rPr>
              <w:t xml:space="preserve">21.1</w:t>
            </w:r>
          </w:p>
        </w:tc>
        <w:tc>
          <w:tcPr>
            <w:tcW w:w="8800" w:type="dxa"/>
            <w:vAlign w:val="top"/>
          </w:tcPr>
          <w:p>
            <w:pPr>
              <w:spacing w:before="0" w:after="0"/>
            </w:pPr>
            <w:r>
              <w:rPr>
                <w:sz w:val="18"/>
                <w:szCs w:val="18"/>
              </w:rPr>
              <w:t xml:space="preserve">Has withholding tax been deducted on every payment requiring it (salaries, rent, services, contracts, goods, commission, profit on debt, non-residents)?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21.2</w:t>
            </w:r>
          </w:p>
        </w:tc>
        <w:tc>
          <w:tcPr>
            <w:tcW w:w="8800" w:type="dxa"/>
            <w:vAlign w:val="top"/>
          </w:tcPr>
          <w:p>
            <w:pPr>
              <w:spacing w:before="0" w:after="0"/>
            </w:pPr>
            <w:r>
              <w:rPr>
                <w:sz w:val="18"/>
                <w:szCs w:val="18"/>
              </w:rPr>
              <w:t xml:space="preserve">Has all deducted tax been deposited in the government treasury on time?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21.3</w:t>
            </w:r>
          </w:p>
        </w:tc>
        <w:tc>
          <w:tcPr>
            <w:tcW w:w="8800" w:type="dxa"/>
            <w:vAlign w:val="top"/>
          </w:tcPr>
          <w:p>
            <w:pPr>
              <w:spacing w:before="0" w:after="0"/>
            </w:pPr>
            <w:r>
              <w:rPr>
                <w:sz w:val="18"/>
                <w:szCs w:val="18"/>
              </w:rPr>
              <w:t xml:space="preserve">Have withholding statements been filed and reconciled with the ledger?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22.  Large payments not made through the bank</w:t>
            </w:r>
            <w:r>
              <w:rPr>
                <w:color w:val="5B6B78"/>
                <w:sz w:val="17"/>
                <w:szCs w:val="17"/>
              </w:rPr>
              <w:t xml:space="preserve">   (Section 21(l), (la), (m) and (s))</w:t>
            </w:r>
          </w:p>
          <w:p>
            <w:pPr>
              <w:spacing w:before="0" w:after="0"/>
            </w:pPr>
            <w:r>
              <w:rPr>
                <w:i/>
                <w:color w:val="5B6B78"/>
                <w:sz w:val="16"/>
                <w:szCs w:val="16"/>
              </w:rPr>
              <w:t xml:space="preserve">Keep on file: Bank statements, payroll bank advice</w:t>
            </w:r>
          </w:p>
        </w:tc>
      </w:tr>
      <w:tr>
        <w:trPr>
          <w:cantSplit/>
        </w:trPr>
        <w:tc>
          <w:tcPr>
            <w:tcW w:w="700" w:type="dxa"/>
            <w:vAlign w:val="top"/>
          </w:tcPr>
          <w:p>
            <w:pPr>
              <w:spacing w:before="0" w:after="0"/>
            </w:pPr>
            <w:r>
              <w:rPr>
                <w:sz w:val="18"/>
                <w:szCs w:val="18"/>
              </w:rPr>
              <w:t xml:space="preserve">22.1</w:t>
            </w:r>
          </w:p>
        </w:tc>
        <w:tc>
          <w:tcPr>
            <w:tcW w:w="8800" w:type="dxa"/>
            <w:vAlign w:val="top"/>
          </w:tcPr>
          <w:p>
            <w:pPr>
              <w:spacing w:before="0" w:after="0"/>
            </w:pPr>
            <w:r>
              <w:rPr>
                <w:sz w:val="18"/>
                <w:szCs w:val="18"/>
              </w:rPr>
              <w:t xml:space="preserve">Were payments under each account head exceeding Rs 250,000 in aggregate made through the business bank account by banking channel?</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22.2</w:t>
            </w:r>
          </w:p>
        </w:tc>
        <w:tc>
          <w:tcPr>
            <w:tcW w:w="8800" w:type="dxa"/>
            <w:vAlign w:val="top"/>
          </w:tcPr>
          <w:p>
            <w:pPr>
              <w:spacing w:before="0" w:after="0"/>
            </w:pPr>
            <w:r>
              <w:rPr>
                <w:sz w:val="18"/>
                <w:szCs w:val="18"/>
              </w:rPr>
              <w:t xml:space="preserve">Were all salaries above Rs 32,000 per month paid through bank / digital means?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22.3</w:t>
            </w:r>
          </w:p>
        </w:tc>
        <w:tc>
          <w:tcPr>
            <w:tcW w:w="8800" w:type="dxa"/>
            <w:vAlign w:val="top"/>
          </w:tcPr>
          <w:p>
            <w:pPr>
              <w:spacing w:before="0" w:after="0"/>
            </w:pPr>
            <w:r>
              <w:rPr>
                <w:sz w:val="18"/>
                <w:szCs w:val="18"/>
              </w:rPr>
              <w:t xml:space="preserve">Were receipts above Rs 200,000 per invoice received through banking channel or digital means?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22.4</w:t>
            </w:r>
          </w:p>
        </w:tc>
        <w:tc>
          <w:tcPr>
            <w:tcW w:w="8800" w:type="dxa"/>
            <w:vAlign w:val="top"/>
          </w:tcPr>
          <w:p>
            <w:pPr>
              <w:spacing w:before="0" w:after="0"/>
            </w:pPr>
            <w:r>
              <w:rPr>
                <w:sz w:val="18"/>
                <w:szCs w:val="18"/>
              </w:rPr>
              <w:t xml:space="preserve">(Companies) Is the business bank account declared under section 114A and used for digital payments?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23.  Purchases from persons without NTN, commission to non-filers</w:t>
            </w:r>
            <w:r>
              <w:rPr>
                <w:color w:val="5B6B78"/>
                <w:sz w:val="17"/>
                <w:szCs w:val="17"/>
              </w:rPr>
              <w:t xml:space="preserve">   (Section 21(q) and (ca))</w:t>
            </w:r>
          </w:p>
          <w:p>
            <w:pPr>
              <w:spacing w:before="0" w:after="0"/>
            </w:pPr>
            <w:r>
              <w:rPr>
                <w:i/>
                <w:color w:val="5B6B78"/>
                <w:sz w:val="16"/>
                <w:szCs w:val="16"/>
              </w:rPr>
              <w:t xml:space="preserve">Keep on file: Supplier master with NTNs, ATL checks</w:t>
            </w:r>
          </w:p>
        </w:tc>
      </w:tr>
      <w:tr>
        <w:trPr>
          <w:cantSplit/>
        </w:trPr>
        <w:tc>
          <w:tcPr>
            <w:tcW w:w="700" w:type="dxa"/>
            <w:vAlign w:val="top"/>
          </w:tcPr>
          <w:p>
            <w:pPr>
              <w:spacing w:before="0" w:after="0"/>
            </w:pPr>
            <w:r>
              <w:rPr>
                <w:sz w:val="18"/>
                <w:szCs w:val="18"/>
              </w:rPr>
              <w:t xml:space="preserve">23.1</w:t>
            </w:r>
          </w:p>
        </w:tc>
        <w:tc>
          <w:tcPr>
            <w:tcW w:w="8800" w:type="dxa"/>
            <w:vAlign w:val="top"/>
          </w:tcPr>
          <w:p>
            <w:pPr>
              <w:spacing w:before="0" w:after="0"/>
            </w:pPr>
            <w:r>
              <w:rPr>
                <w:sz w:val="18"/>
                <w:szCs w:val="18"/>
              </w:rPr>
              <w:t xml:space="preserve">Is the NTN of every supplier recorded, and the 10% disallowance worked out on non-NTN purchases?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23.2</w:t>
            </w:r>
          </w:p>
        </w:tc>
        <w:tc>
          <w:tcPr>
            <w:tcW w:w="8800" w:type="dxa"/>
            <w:vAlign w:val="top"/>
          </w:tcPr>
          <w:p>
            <w:pPr>
              <w:spacing w:before="0" w:after="0"/>
            </w:pPr>
            <w:r>
              <w:rPr>
                <w:sz w:val="18"/>
                <w:szCs w:val="18"/>
              </w:rPr>
              <w:t xml:space="preserve">Have recipients of commission on Third Schedule goods been verified on the Active Taxpayers List?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24.  Entertainment, utilities, promotion limits and FBR integration</w:t>
            </w:r>
            <w:r>
              <w:rPr>
                <w:color w:val="5B6B78"/>
                <w:sz w:val="17"/>
                <w:szCs w:val="17"/>
              </w:rPr>
              <w:t xml:space="preserve">   (Section 21(d), (o), (p) and (r); Rules 10, 33A-33G)</w:t>
            </w:r>
          </w:p>
          <w:p>
            <w:pPr>
              <w:spacing w:before="0" w:after="0"/>
            </w:pPr>
            <w:r>
              <w:rPr>
                <w:i/>
                <w:color w:val="5B6B78"/>
                <w:sz w:val="16"/>
                <w:szCs w:val="16"/>
              </w:rPr>
              <w:t xml:space="preserve">Keep on file: Entertainment log with guest details, FBR POS integration proof</w:t>
            </w:r>
          </w:p>
        </w:tc>
      </w:tr>
      <w:tr>
        <w:trPr>
          <w:cantSplit/>
        </w:trPr>
        <w:tc>
          <w:tcPr>
            <w:tcW w:w="700" w:type="dxa"/>
            <w:vAlign w:val="top"/>
          </w:tcPr>
          <w:p>
            <w:pPr>
              <w:spacing w:before="0" w:after="0"/>
            </w:pPr>
            <w:r>
              <w:rPr>
                <w:sz w:val="18"/>
                <w:szCs w:val="18"/>
              </w:rPr>
              <w:t xml:space="preserve">24.1</w:t>
            </w:r>
          </w:p>
        </w:tc>
        <w:tc>
          <w:tcPr>
            <w:tcW w:w="8800" w:type="dxa"/>
            <w:vAlign w:val="top"/>
          </w:tcPr>
          <w:p>
            <w:pPr>
              <w:spacing w:before="0" w:after="0"/>
            </w:pPr>
            <w:r>
              <w:rPr>
                <w:sz w:val="18"/>
                <w:szCs w:val="18"/>
              </w:rPr>
              <w:t xml:space="preserve">Does all entertainment expense fall within the five Rule 10 categories and relate to persons directly connected with the business?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24.2</w:t>
            </w:r>
          </w:p>
        </w:tc>
        <w:tc>
          <w:tcPr>
            <w:tcW w:w="8800" w:type="dxa"/>
            <w:vAlign w:val="top"/>
          </w:tcPr>
          <w:p>
            <w:pPr>
              <w:spacing w:before="0" w:after="0"/>
            </w:pPr>
            <w:r>
              <w:rPr>
                <w:sz w:val="18"/>
                <w:szCs w:val="18"/>
              </w:rPr>
              <w:t xml:space="preserve">Has entertainment of a personal or social nature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24.3</w:t>
            </w:r>
          </w:p>
        </w:tc>
        <w:tc>
          <w:tcPr>
            <w:tcW w:w="8800" w:type="dxa"/>
            <w:vAlign w:val="top"/>
          </w:tcPr>
          <w:p>
            <w:pPr>
              <w:spacing w:before="0" w:after="0"/>
            </w:pPr>
            <w:r>
              <w:rPr>
                <w:sz w:val="18"/>
                <w:szCs w:val="18"/>
              </w:rPr>
              <w:t xml:space="preserve">Have any utility-bill limits notified by FBR after 15 September 2026 been checked?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24.4</w:t>
            </w:r>
          </w:p>
        </w:tc>
        <w:tc>
          <w:tcPr>
            <w:tcW w:w="8800" w:type="dxa"/>
            <w:vAlign w:val="top"/>
          </w:tcPr>
          <w:p>
            <w:pPr>
              <w:spacing w:before="0" w:after="0"/>
            </w:pPr>
            <w:r>
              <w:rPr>
                <w:sz w:val="18"/>
                <w:szCs w:val="18"/>
              </w:rPr>
              <w:t xml:space="preserve">(Pharma manufacturers) Is promotion / advertisement expense within 10% of turnover?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24.5</w:t>
            </w:r>
          </w:p>
        </w:tc>
        <w:tc>
          <w:tcPr>
            <w:tcW w:w="8800" w:type="dxa"/>
            <w:vAlign w:val="top"/>
          </w:tcPr>
          <w:p>
            <w:pPr>
              <w:spacing w:before="0" w:after="0"/>
            </w:pPr>
            <w:r>
              <w:rPr>
                <w:sz w:val="18"/>
                <w:szCs w:val="18"/>
              </w:rPr>
              <w:t xml:space="preserve">If required under Rule 33A, is every outlet / POS integrated with FBR's system?</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25.  Employee fund contributions</w:t>
            </w:r>
            <w:r>
              <w:rPr>
                <w:color w:val="5B6B78"/>
                <w:sz w:val="17"/>
                <w:szCs w:val="17"/>
              </w:rPr>
              <w:t xml:space="preserve">   (Section 21(e), (ea) and (f); Sixth Schedule; Rules 103-120)</w:t>
            </w:r>
          </w:p>
          <w:p>
            <w:pPr>
              <w:spacing w:before="0" w:after="0"/>
            </w:pPr>
            <w:r>
              <w:rPr>
                <w:i/>
                <w:color w:val="5B6B78"/>
                <w:sz w:val="16"/>
                <w:szCs w:val="16"/>
              </w:rPr>
              <w:t xml:space="preserve">Keep on file: Fund recognition / approval letters, trust deeds</w:t>
            </w:r>
          </w:p>
        </w:tc>
      </w:tr>
      <w:tr>
        <w:trPr>
          <w:cantSplit/>
        </w:trPr>
        <w:tc>
          <w:tcPr>
            <w:tcW w:w="700" w:type="dxa"/>
            <w:vAlign w:val="top"/>
          </w:tcPr>
          <w:p>
            <w:pPr>
              <w:spacing w:before="0" w:after="0"/>
            </w:pPr>
            <w:r>
              <w:rPr>
                <w:sz w:val="18"/>
                <w:szCs w:val="18"/>
              </w:rPr>
              <w:t xml:space="preserve">25.1</w:t>
            </w:r>
          </w:p>
        </w:tc>
        <w:tc>
          <w:tcPr>
            <w:tcW w:w="8800" w:type="dxa"/>
            <w:vAlign w:val="top"/>
          </w:tcPr>
          <w:p>
            <w:pPr>
              <w:spacing w:before="0" w:after="0"/>
            </w:pPr>
            <w:r>
              <w:rPr>
                <w:sz w:val="18"/>
                <w:szCs w:val="18"/>
              </w:rPr>
              <w:t xml:space="preserve">Are the funds recognised / approved by the Commissioner?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25.2</w:t>
            </w:r>
          </w:p>
        </w:tc>
        <w:tc>
          <w:tcPr>
            <w:tcW w:w="8800" w:type="dxa"/>
            <w:vAlign w:val="top"/>
          </w:tcPr>
          <w:p>
            <w:pPr>
              <w:spacing w:before="0" w:after="0"/>
            </w:pPr>
            <w:r>
              <w:rPr>
                <w:sz w:val="18"/>
                <w:szCs w:val="18"/>
              </w:rPr>
              <w:t xml:space="preserve">Has the claim for gratuity, pension and superannuation fund contributions been limited to 50%?</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25.3</w:t>
            </w:r>
          </w:p>
        </w:tc>
        <w:tc>
          <w:tcPr>
            <w:tcW w:w="8800" w:type="dxa"/>
            <w:vAlign w:val="top"/>
          </w:tcPr>
          <w:p>
            <w:pPr>
              <w:spacing w:before="0" w:after="0"/>
            </w:pPr>
            <w:r>
              <w:rPr>
                <w:sz w:val="18"/>
                <w:szCs w:val="18"/>
              </w:rPr>
              <w:t xml:space="preserve">Are superannuation contributions within 20% of each employee's salary, and gratuity contributions within one month's salary per employee (Rules 110 and 117)?</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25.4</w:t>
            </w:r>
          </w:p>
        </w:tc>
        <w:tc>
          <w:tcPr>
            <w:tcW w:w="8800" w:type="dxa"/>
            <w:vAlign w:val="top"/>
          </w:tcPr>
          <w:p>
            <w:pPr>
              <w:spacing w:before="0" w:after="0"/>
            </w:pPr>
            <w:r>
              <w:rPr>
                <w:sz w:val="18"/>
                <w:szCs w:val="18"/>
              </w:rPr>
              <w:t xml:space="preserve">Do any past-service or deficit (special) contributions have the Commissioner's prior approval?</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25.5</w:t>
            </w:r>
          </w:p>
        </w:tc>
        <w:tc>
          <w:tcPr>
            <w:tcW w:w="8800" w:type="dxa"/>
            <w:vAlign w:val="top"/>
          </w:tcPr>
          <w:p>
            <w:pPr>
              <w:spacing w:before="0" w:after="0"/>
            </w:pPr>
            <w:r>
              <w:rPr>
                <w:sz w:val="18"/>
                <w:szCs w:val="18"/>
              </w:rPr>
              <w:t xml:space="preserve">Are arrangements in place for deduction of tax under section 149 on payments from the fund?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26.  Other expenses never allowed</w:t>
            </w:r>
            <w:r>
              <w:rPr>
                <w:color w:val="5B6B78"/>
                <w:sz w:val="17"/>
                <w:szCs w:val="17"/>
              </w:rPr>
              <w:t xml:space="preserve">   (Section 21(a), (b), (g), (h), (i), (j) and (n))</w:t>
            </w:r>
          </w:p>
          <w:p>
            <w:pPr>
              <w:spacing w:before="0" w:after="0"/>
            </w:pPr>
            <w:r>
              <w:rPr>
                <w:i/>
                <w:color w:val="5B6B78"/>
                <w:sz w:val="16"/>
                <w:szCs w:val="16"/>
              </w:rPr>
              <w:t xml:space="preserve">Keep on file: Tax computation, add-back schedule</w:t>
            </w:r>
          </w:p>
        </w:tc>
      </w:tr>
      <w:tr>
        <w:trPr>
          <w:cantSplit/>
        </w:trPr>
        <w:tc>
          <w:tcPr>
            <w:tcW w:w="700" w:type="dxa"/>
            <w:vAlign w:val="top"/>
          </w:tcPr>
          <w:p>
            <w:pPr>
              <w:spacing w:before="0" w:after="0"/>
            </w:pPr>
            <w:r>
              <w:rPr>
                <w:sz w:val="18"/>
                <w:szCs w:val="18"/>
              </w:rPr>
              <w:t xml:space="preserve">26.1</w:t>
            </w:r>
          </w:p>
        </w:tc>
        <w:tc>
          <w:tcPr>
            <w:tcW w:w="8800" w:type="dxa"/>
            <w:vAlign w:val="top"/>
          </w:tcPr>
          <w:p>
            <w:pPr>
              <w:spacing w:before="0" w:after="0"/>
            </w:pPr>
            <w:r>
              <w:rPr>
                <w:sz w:val="18"/>
                <w:szCs w:val="18"/>
              </w:rPr>
              <w:t xml:space="preserve">Have income tax and tax deducted at source been excluded from expenses?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26.2</w:t>
            </w:r>
          </w:p>
        </w:tc>
        <w:tc>
          <w:tcPr>
            <w:tcW w:w="8800" w:type="dxa"/>
            <w:vAlign w:val="top"/>
          </w:tcPr>
          <w:p>
            <w:pPr>
              <w:spacing w:before="0" w:after="0"/>
            </w:pPr>
            <w:r>
              <w:rPr>
                <w:sz w:val="18"/>
                <w:szCs w:val="18"/>
              </w:rPr>
              <w:t xml:space="preserve">Have all fines and penalties been added back?</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26.3</w:t>
            </w:r>
          </w:p>
        </w:tc>
        <w:tc>
          <w:tcPr>
            <w:tcW w:w="8800" w:type="dxa"/>
            <w:vAlign w:val="top"/>
          </w:tcPr>
          <w:p>
            <w:pPr>
              <w:spacing w:before="0" w:after="0"/>
            </w:pPr>
            <w:r>
              <w:rPr>
                <w:sz w:val="18"/>
                <w:szCs w:val="18"/>
              </w:rPr>
              <w:t xml:space="preserve">Have personal / household expenses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26.4</w:t>
            </w:r>
          </w:p>
        </w:tc>
        <w:tc>
          <w:tcPr>
            <w:tcW w:w="8800" w:type="dxa"/>
            <w:vAlign w:val="top"/>
          </w:tcPr>
          <w:p>
            <w:pPr>
              <w:spacing w:before="0" w:after="0"/>
            </w:pPr>
            <w:r>
              <w:rPr>
                <w:sz w:val="18"/>
                <w:szCs w:val="18"/>
              </w:rPr>
              <w:t xml:space="preserve">Have reserves and capital expenditure been excluded (other than via depreciation / amortisation)?</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26.5</w:t>
            </w:r>
          </w:p>
        </w:tc>
        <w:tc>
          <w:tcPr>
            <w:tcW w:w="8800" w:type="dxa"/>
            <w:vAlign w:val="top"/>
          </w:tcPr>
          <w:p>
            <w:pPr>
              <w:spacing w:before="0" w:after="0"/>
            </w:pPr>
            <w:r>
              <w:rPr>
                <w:sz w:val="18"/>
                <w:szCs w:val="18"/>
              </w:rPr>
              <w:t xml:space="preserve">(AOP) Have salary, commission and profit paid to members been added back?</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27.  Unpaid liabilities after 3 years</w:t>
            </w:r>
            <w:r>
              <w:rPr>
                <w:color w:val="5B6B78"/>
                <w:sz w:val="17"/>
                <w:szCs w:val="17"/>
              </w:rPr>
              <w:t xml:space="preserve">   (Section 34(5), (5A) and (6))</w:t>
            </w:r>
          </w:p>
          <w:p>
            <w:pPr>
              <w:spacing w:before="0" w:after="0"/>
            </w:pPr>
            <w:r>
              <w:rPr>
                <w:i/>
                <w:color w:val="5B6B78"/>
                <w:sz w:val="16"/>
                <w:szCs w:val="16"/>
              </w:rPr>
              <w:t xml:space="preserve">Keep on file: Creditors ageing</w:t>
            </w:r>
          </w:p>
        </w:tc>
      </w:tr>
      <w:tr>
        <w:trPr>
          <w:cantSplit/>
        </w:trPr>
        <w:tc>
          <w:tcPr>
            <w:tcW w:w="700" w:type="dxa"/>
            <w:vAlign w:val="top"/>
          </w:tcPr>
          <w:p>
            <w:pPr>
              <w:spacing w:before="0" w:after="0"/>
            </w:pPr>
            <w:r>
              <w:rPr>
                <w:sz w:val="18"/>
                <w:szCs w:val="18"/>
              </w:rPr>
              <w:t xml:space="preserve">27.1</w:t>
            </w:r>
          </w:p>
        </w:tc>
        <w:tc>
          <w:tcPr>
            <w:tcW w:w="8800" w:type="dxa"/>
            <w:vAlign w:val="top"/>
          </w:tcPr>
          <w:p>
            <w:pPr>
              <w:spacing w:before="0" w:after="0"/>
            </w:pPr>
            <w:r>
              <w:rPr>
                <w:sz w:val="18"/>
                <w:szCs w:val="18"/>
              </w:rPr>
              <w:t xml:space="preserve">Has an ageing of payables been reviewed and amounts unpaid beyond three years added back?</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27.2</w:t>
            </w:r>
          </w:p>
        </w:tc>
        <w:tc>
          <w:tcPr>
            <w:tcW w:w="8800" w:type="dxa"/>
            <w:vAlign w:val="top"/>
          </w:tcPr>
          <w:p>
            <w:pPr>
              <w:spacing w:before="0" w:after="0"/>
            </w:pPr>
            <w:r>
              <w:rPr>
                <w:sz w:val="18"/>
                <w:szCs w:val="18"/>
              </w:rPr>
              <w:t xml:space="preserve">Have write-backs / waivers of trading liabilities been offered to tax?</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bl>
    <w:p>
      <w:pPr>
        <w:spacing w:before="0" w:after="200"/>
      </w:pPr>
      <w:r>
        <w:t xml:space="preserve"/>
      </w:r>
    </w:p>
    <w:p>
      <w:pPr>
        <w:spacing w:before="0" w:after="240"/>
      </w:pPr>
      <w:r>
        <w:rPr>
          <w:b/>
          <w:sz w:val="19"/>
          <w:szCs w:val="19"/>
        </w:rPr>
        <w:t xml:space="preserve">Conclusion: all "No" answers resolved or the related deduction reduced?   Yes ☐   No ☐</w:t>
      </w:r>
    </w:p>
    <w:p>
      <w:pPr>
        <w:spacing w:before="0" w:after="240"/>
      </w:pPr>
      <w:r>
        <w:rPr>
          <w:sz w:val="19"/>
          <w:szCs w:val="19"/>
        </w:rPr>
        <w:t xml:space="preserve">Prepared by: ____________________   Date: __________          Reviewed by: ____________________   Date: __________</w:t>
      </w:r>
    </w:p>
    <w:p>
      <w:pPr>
        <w:spacing w:before="0" w:after="40"/>
      </w:pPr>
      <w:r>
        <w:rPr>
          <w:i/>
          <w:color w:val="5B6B78"/>
          <w:sz w:val="15"/>
          <w:szCs w:val="15"/>
        </w:rPr>
        <w:t xml:space="preserve">Disclaimer: This checklist is a helper tool only and does not constitute legal or tax advice. Verify each point against the Income Tax Ordinance, 2001, the Income Tax Rules, 2002 and FBR circulars, and consult your tax advisor before acting.</w:t>
      </w:r>
    </w:p>
    <w:p>
      <w:pPr>
        <w:spacing w:before="0" w:after="0"/>
      </w:pPr>
      <w:r>
        <w:rPr>
          <w:i/>
          <w:color w:val="5B6B78"/>
          <w:sz w:val="15"/>
          <w:szCs w:val="15"/>
        </w:rPr>
        <w:t xml:space="preserve">Generated 27 Oct 2026 by the Allowable Deductions Helper.</w:t>
      </w:r>
    </w:p>
    <w:sectPr>
      <w:footerReference w:type="default" r:id="rIdFooter"/>
      <w:pgSz w:w="16838" w:h="11906" w:orient="landscape"/>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14="http://schemas.microsoft.com/office/word/2010/wordml" xmlns:mc="http://schemas.openxmlformats.org/markup-compatibility/2006" mc:Ignorable="w14">
  <w:p>
    <w:pPr>
      <w:tabs>
        <w:tab w:val="right" w:pos="15398"/>
      </w:tabs>
    </w:pPr>
    <w:r>
      <w:rPr>
        <w:color w:val="5B6B78"/>
        <w:sz w:val="16"/>
        <w:szCs w:val="16"/>
      </w:rPr>
      <w:t xml:space="preserve">Income from Business - allowable deductions checklist</w:t>
    </w:r>
    <w:r>
      <w:tab/>
    </w:r>
    <w:r>
      <w:rPr>
        <w:sz w:val="16"/>
        <w:szCs w:val="16"/>
      </w:rPr>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szCs w:val="16"/>
      </w:rPr>
      <w:t xml:space="preserve"> of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styles.xml><?xml version="1.0" encoding="utf-8"?>
<w:styles xmlns:w="http://schemas.openxmlformats.org/wordprocessingml/2006/main">
  <w:docDefaults>
    <w:rPrDefault>
      <w:rPr>
        <w:rFonts w:ascii="Arial" w:hAnsi="Arial" w:eastAsia="Arial" w:cs="Arial"/>
        <w:sz w:val="20"/>
        <w:szCs w:val="20"/>
        <w:color w:val="1F2D3A"/>
      </w:rPr>
    </w:rPrDefault>
    <w:pPrDefault>
      <w:pPr>
        <w:spacing w:after="0" w:line="252" w:lineRule="auto"/>
      </w:pPr>
    </w:pPrDefault>
  </w:docDefaults>
  <w:style w:type="paragraph" w:default="1" w:styleId="Normal">
    <w:name w:val="Normal"/>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Compliance Checklist - Allowable Deductions - Income from Business</dc:title>
  <dc:creator>Allowable Deductions Helper</dc:creator>
</cp:coreProperties>
</file>